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53" w:rsidRPr="00123E7C" w:rsidRDefault="00A75853" w:rsidP="00123E7C">
      <w:pPr>
        <w:spacing w:line="360" w:lineRule="auto"/>
        <w:rPr>
          <w:sz w:val="28"/>
          <w:szCs w:val="28"/>
          <w:lang w:val="ru-RU"/>
        </w:rPr>
      </w:pPr>
      <w:r w:rsidRPr="00123E7C">
        <w:rPr>
          <w:sz w:val="28"/>
          <w:szCs w:val="28"/>
          <w:lang w:val="ru-RU"/>
        </w:rPr>
        <w:t xml:space="preserve"> </w:t>
      </w: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Default="00A75853" w:rsidP="00123E7C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</w:p>
    <w:p w:rsidR="00A75853" w:rsidRDefault="00A75853" w:rsidP="00123E7C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</w:p>
    <w:p w:rsidR="00A75853" w:rsidRPr="00123E7C" w:rsidRDefault="00A75853" w:rsidP="00123E7C">
      <w:pPr>
        <w:pStyle w:val="NormalWeb"/>
        <w:spacing w:before="0" w:beforeAutospacing="0" w:after="0" w:afterAutospacing="0" w:line="360" w:lineRule="auto"/>
        <w:rPr>
          <w:b/>
          <w:i/>
          <w:sz w:val="28"/>
          <w:szCs w:val="28"/>
          <w:lang w:val="uk-UA" w:eastAsia="uk-UA"/>
        </w:rPr>
      </w:pPr>
    </w:p>
    <w:p w:rsidR="00A75853" w:rsidRPr="00123E7C" w:rsidRDefault="00A75853" w:rsidP="00123E7C">
      <w:pPr>
        <w:pStyle w:val="NormalWeb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 w:eastAsia="en-US"/>
        </w:rPr>
      </w:pPr>
      <w:r w:rsidRPr="00123E7C">
        <w:rPr>
          <w:b/>
          <w:sz w:val="40"/>
          <w:szCs w:val="40"/>
          <w:lang w:val="uk-UA" w:eastAsia="en-US"/>
        </w:rPr>
        <w:t>Соціальний проект</w:t>
      </w:r>
    </w:p>
    <w:p w:rsidR="00A75853" w:rsidRPr="00123E7C" w:rsidRDefault="00A75853" w:rsidP="00123E7C">
      <w:pPr>
        <w:pStyle w:val="NormalWeb"/>
        <w:spacing w:before="0" w:beforeAutospacing="0" w:after="0" w:afterAutospacing="0" w:line="360" w:lineRule="auto"/>
        <w:jc w:val="center"/>
        <w:rPr>
          <w:b/>
          <w:i/>
          <w:sz w:val="56"/>
          <w:szCs w:val="56"/>
          <w:lang w:val="uk-UA" w:eastAsia="en-US"/>
        </w:rPr>
      </w:pPr>
      <w:r>
        <w:rPr>
          <w:b/>
          <w:i/>
          <w:sz w:val="56"/>
          <w:szCs w:val="56"/>
          <w:lang w:val="uk-UA" w:eastAsia="en-US"/>
        </w:rPr>
        <w:t>«Тепло сердець»</w:t>
      </w:r>
    </w:p>
    <w:p w:rsidR="00A75853" w:rsidRPr="00123E7C" w:rsidRDefault="00A75853" w:rsidP="00123E7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 w:eastAsia="en-US"/>
        </w:rPr>
      </w:pPr>
    </w:p>
    <w:p w:rsidR="00A75853" w:rsidRPr="00123E7C" w:rsidRDefault="00A75853" w:rsidP="00123E7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 w:eastAsia="en-US"/>
        </w:rPr>
      </w:pPr>
    </w:p>
    <w:p w:rsidR="00A75853" w:rsidRPr="00123E7C" w:rsidRDefault="00A75853" w:rsidP="00123E7C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 w:eastAsia="en-US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  <w:lang w:val="ru-RU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  <w:lang w:val="ru-RU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  <w:lang w:val="ru-RU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  <w:lang w:val="ru-RU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  <w:lang w:val="ru-RU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  <w:lang w:val="ru-RU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rPr>
          <w:sz w:val="28"/>
          <w:szCs w:val="28"/>
        </w:rPr>
      </w:pPr>
    </w:p>
    <w:p w:rsidR="00A75853" w:rsidRDefault="00A75853" w:rsidP="00123E7C">
      <w:pPr>
        <w:pStyle w:val="Iauiue"/>
        <w:spacing w:line="360" w:lineRule="auto"/>
        <w:jc w:val="both"/>
        <w:rPr>
          <w:b/>
          <w:sz w:val="28"/>
          <w:szCs w:val="28"/>
          <w:lang w:val="uk-UA"/>
        </w:rPr>
      </w:pPr>
    </w:p>
    <w:p w:rsidR="00A75853" w:rsidRPr="00123E7C" w:rsidRDefault="00A75853" w:rsidP="00123E7C">
      <w:pPr>
        <w:pStyle w:val="Iauiue"/>
        <w:spacing w:line="360" w:lineRule="auto"/>
        <w:jc w:val="both"/>
        <w:rPr>
          <w:b/>
          <w:sz w:val="28"/>
          <w:szCs w:val="28"/>
          <w:lang w:val="uk-UA"/>
        </w:rPr>
      </w:pPr>
      <w:r w:rsidRPr="00123E7C">
        <w:rPr>
          <w:b/>
          <w:sz w:val="28"/>
          <w:szCs w:val="28"/>
          <w:lang w:val="uk-UA"/>
        </w:rPr>
        <w:t xml:space="preserve"> Актуальність проекту</w:t>
      </w:r>
    </w:p>
    <w:p w:rsidR="00A75853" w:rsidRPr="00123E7C" w:rsidRDefault="00A75853" w:rsidP="00123E7C">
      <w:pPr>
        <w:pStyle w:val="Iauiue"/>
        <w:spacing w:line="360" w:lineRule="auto"/>
        <w:jc w:val="both"/>
        <w:rPr>
          <w:b/>
          <w:sz w:val="28"/>
          <w:szCs w:val="28"/>
          <w:lang w:val="uk-UA"/>
        </w:rPr>
      </w:pPr>
    </w:p>
    <w:p w:rsidR="00A75853" w:rsidRPr="00123E7C" w:rsidRDefault="00A75853" w:rsidP="00123E7C">
      <w:pPr>
        <w:spacing w:line="360" w:lineRule="auto"/>
        <w:jc w:val="both"/>
        <w:rPr>
          <w:sz w:val="28"/>
          <w:szCs w:val="28"/>
          <w:lang w:eastAsia="ru-RU"/>
        </w:rPr>
      </w:pPr>
      <w:r w:rsidRPr="00123E7C">
        <w:rPr>
          <w:color w:val="000000"/>
          <w:sz w:val="28"/>
          <w:szCs w:val="28"/>
        </w:rPr>
        <w:t>1.1.</w:t>
      </w:r>
      <w:r w:rsidRPr="00123E7C">
        <w:rPr>
          <w:sz w:val="28"/>
          <w:szCs w:val="28"/>
          <w:lang w:eastAsia="ru-RU"/>
        </w:rPr>
        <w:t xml:space="preserve"> Для кожної дитини дуже важливо спілкуватися з іншими. Коли народжується дитина-інвалід, батькам буває соромно перед суспільством, і вон</w:t>
      </w:r>
      <w:r w:rsidRPr="00123E7C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eastAsia="ru-RU"/>
        </w:rPr>
        <w:t xml:space="preserve"> намага</w:t>
      </w:r>
      <w:r>
        <w:rPr>
          <w:sz w:val="28"/>
          <w:szCs w:val="28"/>
          <w:lang w:val="ru-RU" w:eastAsia="ru-RU"/>
        </w:rPr>
        <w:t>ю</w:t>
      </w:r>
      <w:r>
        <w:rPr>
          <w:sz w:val="28"/>
          <w:szCs w:val="28"/>
          <w:lang w:eastAsia="ru-RU"/>
        </w:rPr>
        <w:t xml:space="preserve">ться її приховати. </w:t>
      </w:r>
      <w:r>
        <w:rPr>
          <w:sz w:val="28"/>
          <w:szCs w:val="28"/>
          <w:lang w:val="ru-RU" w:eastAsia="ru-RU"/>
        </w:rPr>
        <w:t>І така</w:t>
      </w:r>
      <w:r w:rsidRPr="00123E7C">
        <w:rPr>
          <w:sz w:val="28"/>
          <w:szCs w:val="28"/>
          <w:lang w:eastAsia="ru-RU"/>
        </w:rPr>
        <w:t xml:space="preserve"> дитина росте як кімнатна рослина. </w:t>
      </w:r>
      <w:r w:rsidRPr="00123E7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Ці стосунки по</w:t>
      </w:r>
      <w:r>
        <w:rPr>
          <w:color w:val="000000"/>
          <w:sz w:val="28"/>
          <w:szCs w:val="28"/>
          <w:lang w:val="ru-RU"/>
        </w:rPr>
        <w:t>-</w:t>
      </w:r>
      <w:r w:rsidRPr="00123E7C">
        <w:rPr>
          <w:color w:val="000000"/>
          <w:sz w:val="28"/>
          <w:szCs w:val="28"/>
        </w:rPr>
        <w:t>різному проявляються і в різному ступені впливають на</w:t>
      </w:r>
      <w:r w:rsidRPr="00123E7C">
        <w:rPr>
          <w:rStyle w:val="apple-converted-space"/>
          <w:color w:val="000000"/>
          <w:sz w:val="28"/>
          <w:szCs w:val="28"/>
        </w:rPr>
        <w:t> </w:t>
      </w:r>
      <w:r w:rsidRPr="00123E7C">
        <w:rPr>
          <w:sz w:val="28"/>
          <w:szCs w:val="28"/>
        </w:rPr>
        <w:t>розвиток дитини</w:t>
      </w:r>
      <w:r w:rsidRPr="00123E7C">
        <w:rPr>
          <w:color w:val="000000"/>
          <w:sz w:val="28"/>
          <w:szCs w:val="28"/>
        </w:rPr>
        <w:t>, протікання її хвороби, а також загальний психічний стан самих батьків.</w:t>
      </w:r>
    </w:p>
    <w:p w:rsidR="00A75853" w:rsidRPr="00C44DF5" w:rsidRDefault="00A75853" w:rsidP="00C44DF5">
      <w:pPr>
        <w:pStyle w:val="Web"/>
        <w:spacing w:before="0" w:after="0" w:line="360" w:lineRule="auto"/>
        <w:ind w:firstLine="540"/>
        <w:jc w:val="both"/>
        <w:rPr>
          <w:rStyle w:val="apple-converted-space"/>
          <w:sz w:val="28"/>
          <w:szCs w:val="28"/>
          <w:lang w:val="uk-UA"/>
        </w:rPr>
      </w:pPr>
      <w:r w:rsidRPr="00C44DF5">
        <w:rPr>
          <w:sz w:val="28"/>
          <w:szCs w:val="28"/>
        </w:rPr>
        <w:t>У нашій країні повільно, але цілеспрямовано долається тенденція не закриватися від проблеми</w:t>
      </w:r>
      <w:r w:rsidRPr="00C44DF5">
        <w:rPr>
          <w:rStyle w:val="apple-converted-space"/>
          <w:color w:val="000000"/>
          <w:sz w:val="28"/>
          <w:szCs w:val="28"/>
        </w:rPr>
        <w:t> </w:t>
      </w:r>
      <w:r w:rsidRPr="00C44DF5">
        <w:rPr>
          <w:sz w:val="28"/>
          <w:szCs w:val="28"/>
        </w:rPr>
        <w:t>існування</w:t>
      </w:r>
      <w:r w:rsidRPr="00C44DF5">
        <w:rPr>
          <w:rStyle w:val="apple-converted-space"/>
          <w:color w:val="000000"/>
          <w:sz w:val="28"/>
          <w:szCs w:val="28"/>
        </w:rPr>
        <w:t> </w:t>
      </w:r>
      <w:r w:rsidRPr="00C44DF5">
        <w:rPr>
          <w:sz w:val="28"/>
          <w:szCs w:val="28"/>
        </w:rPr>
        <w:t>людей з порушеннями розвитку, але постала проблема їх інтеграції в суспільство.</w:t>
      </w:r>
      <w:r w:rsidRPr="00C44DF5">
        <w:rPr>
          <w:rStyle w:val="apple-converted-space"/>
          <w:color w:val="000000"/>
          <w:sz w:val="28"/>
          <w:szCs w:val="28"/>
        </w:rPr>
        <w:t> </w:t>
      </w:r>
      <w:r w:rsidRPr="00C44DF5">
        <w:rPr>
          <w:sz w:val="28"/>
          <w:szCs w:val="28"/>
        </w:rPr>
        <w:t>Фізичні або психічні порушення стану здоров'я перешкоджають можливості повноцінно</w:t>
      </w:r>
      <w:r w:rsidRPr="00C44DF5">
        <w:rPr>
          <w:rStyle w:val="apple-converted-space"/>
          <w:color w:val="000000"/>
          <w:sz w:val="28"/>
          <w:szCs w:val="28"/>
          <w:lang w:val="uk-UA"/>
        </w:rPr>
        <w:t> </w:t>
      </w:r>
      <w:r w:rsidRPr="00C44DF5">
        <w:rPr>
          <w:sz w:val="28"/>
          <w:szCs w:val="28"/>
        </w:rPr>
        <w:t>брати</w:t>
      </w:r>
      <w:r w:rsidRPr="00C44DF5">
        <w:rPr>
          <w:rStyle w:val="apple-converted-space"/>
          <w:color w:val="000000"/>
          <w:sz w:val="28"/>
          <w:szCs w:val="28"/>
          <w:lang w:val="uk-UA"/>
        </w:rPr>
        <w:t> </w:t>
      </w:r>
      <w:r w:rsidRPr="00C44DF5">
        <w:rPr>
          <w:sz w:val="28"/>
          <w:szCs w:val="28"/>
        </w:rPr>
        <w:t xml:space="preserve">участь у соціальному та повсякденному побутовому житті. Більша частина таких дітей знаходиться вдома, перебуваючи в психологічній ізоляції від суспільства, тому, перш за все, виникає страх батьків за майбутнє своїх дітей. Основна проблема таких дітей полягає у складності встановити контакт з ровесниками і дорослими. </w:t>
      </w:r>
    </w:p>
    <w:p w:rsidR="00A75853" w:rsidRPr="00123E7C" w:rsidRDefault="00A75853" w:rsidP="00123E7C">
      <w:pPr>
        <w:pStyle w:val="Iauiue"/>
        <w:spacing w:line="360" w:lineRule="auto"/>
        <w:ind w:firstLine="919"/>
        <w:jc w:val="both"/>
        <w:rPr>
          <w:color w:val="000000"/>
          <w:sz w:val="28"/>
          <w:szCs w:val="28"/>
          <w:lang w:val="uk-UA"/>
        </w:rPr>
      </w:pPr>
      <w:r w:rsidRPr="00123E7C">
        <w:rPr>
          <w:color w:val="000000"/>
          <w:sz w:val="28"/>
          <w:szCs w:val="28"/>
          <w:lang w:val="uk-UA"/>
        </w:rPr>
        <w:t>Проект «Тепло серд</w:t>
      </w:r>
      <w:r>
        <w:rPr>
          <w:color w:val="000000"/>
          <w:sz w:val="28"/>
          <w:szCs w:val="28"/>
          <w:lang w:val="uk-UA"/>
        </w:rPr>
        <w:t>ець» дасть змогу дитині з особливими потребами</w:t>
      </w:r>
      <w:r w:rsidRPr="00123E7C">
        <w:rPr>
          <w:color w:val="000000"/>
          <w:sz w:val="28"/>
          <w:szCs w:val="28"/>
          <w:lang w:val="uk-UA"/>
        </w:rPr>
        <w:t xml:space="preserve"> перебувати у прямому зв'язку зі здатністю особистості жити в суспільстві і відчувати себе повноцінною людиною, а її рідним - прийняти дитину такою, якою вона є - особливою. Мається на увазі такий фактор, як спілкування з іншими людьми,</w:t>
      </w:r>
      <w:r>
        <w:rPr>
          <w:color w:val="000000"/>
          <w:sz w:val="28"/>
          <w:szCs w:val="28"/>
          <w:lang w:val="uk-UA"/>
        </w:rPr>
        <w:t xml:space="preserve"> </w:t>
      </w:r>
      <w:r w:rsidRPr="00123E7C">
        <w:rPr>
          <w:color w:val="000000"/>
          <w:sz w:val="28"/>
          <w:szCs w:val="28"/>
          <w:lang w:val="uk-UA"/>
        </w:rPr>
        <w:t xml:space="preserve">котрі не пов’язані з дитиною-інвалідом родинними відносинами. </w:t>
      </w:r>
      <w:r w:rsidRPr="00123E7C">
        <w:rPr>
          <w:color w:val="000000"/>
          <w:sz w:val="28"/>
          <w:szCs w:val="28"/>
        </w:rPr>
        <w:t>В Укра</w:t>
      </w:r>
      <w:r w:rsidRPr="00123E7C">
        <w:rPr>
          <w:color w:val="000000"/>
          <w:sz w:val="28"/>
          <w:szCs w:val="28"/>
          <w:lang w:val="uk-UA"/>
        </w:rPr>
        <w:t>їні розвинулось стереотипне ставлення до дітей-інвалідів, як до повністю недієздатних. Безперечно це не так. За допомогою проекту «Тепло сердець» ми зробимо свій вклад у реорганізацію думки суспільства та безпосередньо батьків таких дітей і покажемо їх  особистісний потенціал .</w:t>
      </w:r>
    </w:p>
    <w:p w:rsidR="00A75853" w:rsidRPr="00C44DF5" w:rsidRDefault="00A75853" w:rsidP="00C44DF5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допоможе</w:t>
      </w:r>
      <w:r w:rsidRPr="00C44DF5">
        <w:rPr>
          <w:sz w:val="28"/>
          <w:szCs w:val="28"/>
          <w:lang w:val="uk-UA"/>
        </w:rPr>
        <w:t xml:space="preserve"> дітям-інвалідам повірити в себе, поверн</w:t>
      </w:r>
      <w:r>
        <w:rPr>
          <w:sz w:val="28"/>
          <w:szCs w:val="28"/>
          <w:lang w:val="uk-UA"/>
        </w:rPr>
        <w:t>ути радість і сенс життя, навчить не боятися невідомого, дасть</w:t>
      </w:r>
      <w:r w:rsidRPr="00C44DF5">
        <w:rPr>
          <w:sz w:val="28"/>
          <w:szCs w:val="28"/>
          <w:lang w:val="uk-UA"/>
        </w:rPr>
        <w:t xml:space="preserve"> їм ключ до такого потужного  життєдайного джерела наснаги, енергії, позитивних переживань, яким є спілкування з іншими людьми. </w:t>
      </w:r>
    </w:p>
    <w:p w:rsidR="00A75853" w:rsidRDefault="00A75853" w:rsidP="00123E7C">
      <w:pPr>
        <w:pStyle w:val="Iauiue"/>
        <w:spacing w:line="360" w:lineRule="auto"/>
        <w:jc w:val="both"/>
        <w:rPr>
          <w:b/>
          <w:sz w:val="28"/>
          <w:szCs w:val="28"/>
          <w:lang w:val="uk-UA"/>
        </w:rPr>
      </w:pPr>
    </w:p>
    <w:p w:rsidR="00A75853" w:rsidRPr="00123E7C" w:rsidRDefault="00A75853" w:rsidP="00123E7C">
      <w:pPr>
        <w:pStyle w:val="Iauiue"/>
        <w:spacing w:line="360" w:lineRule="auto"/>
        <w:jc w:val="both"/>
        <w:rPr>
          <w:b/>
          <w:sz w:val="28"/>
          <w:szCs w:val="28"/>
          <w:lang w:val="uk-UA"/>
        </w:rPr>
      </w:pPr>
      <w:r w:rsidRPr="00123E7C">
        <w:rPr>
          <w:b/>
          <w:sz w:val="28"/>
          <w:szCs w:val="28"/>
          <w:lang w:val="uk-UA"/>
        </w:rPr>
        <w:t xml:space="preserve">1.2. Короткий опис проекту </w:t>
      </w:r>
    </w:p>
    <w:p w:rsidR="00A75853" w:rsidRPr="00123E7C" w:rsidRDefault="00A75853" w:rsidP="00123E7C">
      <w:pPr>
        <w:pStyle w:val="a"/>
        <w:widowControl w:val="0"/>
        <w:ind w:firstLine="919"/>
        <w:rPr>
          <w:lang w:eastAsia="en-US"/>
        </w:rPr>
      </w:pPr>
      <w:r w:rsidRPr="00123E7C">
        <w:rPr>
          <w:lang w:eastAsia="en-US"/>
        </w:rPr>
        <w:t xml:space="preserve"> Заходи, передбачені проектом </w:t>
      </w:r>
      <w:r w:rsidRPr="00123E7C">
        <w:t>«Тепло сердець»</w:t>
      </w:r>
      <w:r w:rsidRPr="00123E7C">
        <w:rPr>
          <w:lang w:eastAsia="en-US"/>
        </w:rPr>
        <w:t>: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формування команди з реалізації проекту;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розподіл обов</w:t>
      </w:r>
      <w:r w:rsidRPr="00123E7C">
        <w:rPr>
          <w:sz w:val="28"/>
          <w:szCs w:val="28"/>
          <w:lang w:val="ru-RU"/>
        </w:rPr>
        <w:t>’</w:t>
      </w:r>
      <w:r w:rsidRPr="00123E7C">
        <w:rPr>
          <w:sz w:val="28"/>
          <w:szCs w:val="28"/>
        </w:rPr>
        <w:t>язків між членами команди;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 xml:space="preserve">- налагодження контактів з </w:t>
      </w:r>
      <w:r>
        <w:rPr>
          <w:sz w:val="28"/>
          <w:szCs w:val="28"/>
        </w:rPr>
        <w:t xml:space="preserve">відділенням реабілітації </w:t>
      </w:r>
      <w:r w:rsidRPr="00123E7C">
        <w:rPr>
          <w:sz w:val="28"/>
          <w:szCs w:val="28"/>
        </w:rPr>
        <w:t xml:space="preserve">дітей-інвалідів </w:t>
      </w:r>
      <w:r>
        <w:rPr>
          <w:sz w:val="28"/>
          <w:szCs w:val="28"/>
        </w:rPr>
        <w:t xml:space="preserve">     </w:t>
      </w:r>
      <w:r w:rsidRPr="00123E7C">
        <w:rPr>
          <w:sz w:val="28"/>
          <w:szCs w:val="28"/>
        </w:rPr>
        <w:t>у м. Тростянець;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підбір методів і форм роботи з дітьми, складання сценаріїв</w:t>
      </w:r>
      <w:r>
        <w:rPr>
          <w:sz w:val="28"/>
          <w:szCs w:val="28"/>
        </w:rPr>
        <w:t>, тренінгів</w:t>
      </w:r>
      <w:r w:rsidRPr="00123E7C">
        <w:rPr>
          <w:sz w:val="28"/>
          <w:szCs w:val="28"/>
        </w:rPr>
        <w:t>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повідомлення ЗМІ про проект;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закупівля костюмів;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проведення репетицій</w:t>
      </w:r>
      <w:r>
        <w:rPr>
          <w:sz w:val="28"/>
          <w:szCs w:val="28"/>
        </w:rPr>
        <w:t>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виступи студентської молоді з інсценізацією народних казок для дітей- інвалідів;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>- проведення тренінгів для батьків;</w:t>
      </w:r>
    </w:p>
    <w:p w:rsidR="00A75853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 xml:space="preserve">- заключний </w:t>
      </w:r>
      <w:r>
        <w:rPr>
          <w:sz w:val="28"/>
          <w:szCs w:val="28"/>
        </w:rPr>
        <w:t>захід-рефлексія;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 підсумки, обговорення проекту.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123E7C">
        <w:rPr>
          <w:b/>
          <w:sz w:val="28"/>
          <w:szCs w:val="28"/>
        </w:rPr>
        <w:t xml:space="preserve">Мета. </w:t>
      </w: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  <w:r w:rsidRPr="00123E7C">
        <w:rPr>
          <w:sz w:val="28"/>
          <w:szCs w:val="28"/>
        </w:rPr>
        <w:t xml:space="preserve">Створити умови для інтеграції дітей-інвалідів у суспільство,висвітлити їх особистісний потенціал та надати психологічну підтримку батькам таких дітей ,шляхом проведення театралізованих виступів та тренінгів для батьків у </w:t>
      </w:r>
      <w:r>
        <w:rPr>
          <w:sz w:val="28"/>
          <w:szCs w:val="28"/>
        </w:rPr>
        <w:t xml:space="preserve">відділенні реабілітації </w:t>
      </w:r>
      <w:r w:rsidRPr="00123E7C">
        <w:rPr>
          <w:sz w:val="28"/>
          <w:szCs w:val="28"/>
        </w:rPr>
        <w:t xml:space="preserve"> дітей –</w:t>
      </w:r>
      <w:r>
        <w:rPr>
          <w:sz w:val="28"/>
          <w:szCs w:val="28"/>
        </w:rPr>
        <w:t xml:space="preserve"> </w:t>
      </w:r>
      <w:r w:rsidRPr="00123E7C">
        <w:rPr>
          <w:sz w:val="28"/>
          <w:szCs w:val="28"/>
        </w:rPr>
        <w:t>інвалідів у м. Тростянець.</w:t>
      </w:r>
    </w:p>
    <w:p w:rsidR="00A75853" w:rsidRPr="00123E7C" w:rsidRDefault="00A75853" w:rsidP="00123E7C">
      <w:pPr>
        <w:pStyle w:val="Iauiue"/>
        <w:spacing w:line="360" w:lineRule="auto"/>
        <w:ind w:left="91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1.4.</w:t>
      </w:r>
      <w:r w:rsidRPr="00123E7C">
        <w:rPr>
          <w:b/>
          <w:sz w:val="28"/>
          <w:szCs w:val="28"/>
          <w:lang w:val="uk-UA"/>
        </w:rPr>
        <w:t>Завдання.</w:t>
      </w:r>
    </w:p>
    <w:p w:rsidR="00A75853" w:rsidRPr="00123E7C" w:rsidRDefault="00A75853" w:rsidP="00123E7C">
      <w:pPr>
        <w:pStyle w:val="Iauiue"/>
        <w:numPr>
          <w:ilvl w:val="0"/>
          <w:numId w:val="2"/>
        </w:numPr>
        <w:spacing w:line="360" w:lineRule="auto"/>
        <w:ind w:left="0" w:firstLine="919"/>
        <w:jc w:val="both"/>
        <w:rPr>
          <w:sz w:val="28"/>
          <w:szCs w:val="28"/>
          <w:lang w:val="uk-UA"/>
        </w:rPr>
      </w:pPr>
      <w:r w:rsidRPr="00123E7C">
        <w:rPr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ційно-просвітницька діяльність;</w:t>
      </w:r>
    </w:p>
    <w:p w:rsidR="00A75853" w:rsidRPr="00123E7C" w:rsidRDefault="00A75853" w:rsidP="00123E7C">
      <w:pPr>
        <w:pStyle w:val="Iauiue"/>
        <w:numPr>
          <w:ilvl w:val="0"/>
          <w:numId w:val="2"/>
        </w:numPr>
        <w:spacing w:line="360" w:lineRule="auto"/>
        <w:ind w:left="0" w:firstLine="919"/>
        <w:jc w:val="both"/>
        <w:rPr>
          <w:sz w:val="28"/>
          <w:szCs w:val="28"/>
          <w:lang w:val="uk-UA"/>
        </w:rPr>
      </w:pPr>
      <w:r w:rsidRPr="00123E7C">
        <w:rPr>
          <w:sz w:val="28"/>
          <w:szCs w:val="28"/>
          <w:lang w:val="uk-UA"/>
        </w:rPr>
        <w:t>соціально-реабілітаційна робота;</w:t>
      </w:r>
    </w:p>
    <w:p w:rsidR="00A75853" w:rsidRPr="00123E7C" w:rsidRDefault="00A75853" w:rsidP="00123E7C">
      <w:pPr>
        <w:pStyle w:val="Iauiue"/>
        <w:numPr>
          <w:ilvl w:val="0"/>
          <w:numId w:val="2"/>
        </w:numPr>
        <w:spacing w:line="360" w:lineRule="auto"/>
        <w:ind w:left="0" w:firstLine="919"/>
        <w:jc w:val="both"/>
        <w:rPr>
          <w:sz w:val="28"/>
          <w:szCs w:val="28"/>
          <w:lang w:val="uk-UA"/>
        </w:rPr>
      </w:pPr>
      <w:r w:rsidRPr="00123E7C">
        <w:rPr>
          <w:sz w:val="28"/>
          <w:szCs w:val="28"/>
          <w:lang w:val="uk-UA"/>
        </w:rPr>
        <w:t>допомога у соціалізації дітей - інвалідів;</w:t>
      </w:r>
    </w:p>
    <w:p w:rsidR="00A75853" w:rsidRDefault="00A75853" w:rsidP="00123E7C">
      <w:pPr>
        <w:pStyle w:val="Iauiue"/>
        <w:numPr>
          <w:ilvl w:val="0"/>
          <w:numId w:val="2"/>
        </w:numPr>
        <w:spacing w:line="360" w:lineRule="auto"/>
        <w:ind w:left="0" w:firstLine="919"/>
        <w:jc w:val="both"/>
        <w:rPr>
          <w:sz w:val="28"/>
          <w:szCs w:val="28"/>
          <w:lang w:val="uk-UA"/>
        </w:rPr>
      </w:pPr>
      <w:r w:rsidRPr="00123E7C">
        <w:rPr>
          <w:sz w:val="28"/>
          <w:szCs w:val="28"/>
          <w:lang w:val="uk-UA"/>
        </w:rPr>
        <w:t>організація культурно</w:t>
      </w:r>
      <w:r>
        <w:rPr>
          <w:sz w:val="28"/>
          <w:szCs w:val="28"/>
          <w:lang w:val="uk-UA"/>
        </w:rPr>
        <w:t xml:space="preserve"> </w:t>
      </w:r>
      <w:r w:rsidRPr="00123E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дозвіллєвої роботи.</w:t>
      </w:r>
    </w:p>
    <w:p w:rsidR="00A75853" w:rsidRDefault="00A75853" w:rsidP="009E415E">
      <w:pPr>
        <w:pStyle w:val="Iauiue"/>
        <w:spacing w:line="360" w:lineRule="auto"/>
        <w:jc w:val="both"/>
        <w:rPr>
          <w:sz w:val="28"/>
          <w:szCs w:val="28"/>
          <w:lang w:val="uk-UA"/>
        </w:rPr>
      </w:pPr>
    </w:p>
    <w:p w:rsidR="00A75853" w:rsidRDefault="00A75853" w:rsidP="009E415E">
      <w:pPr>
        <w:pStyle w:val="Iauiu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2C2790">
        <w:rPr>
          <w:b/>
          <w:sz w:val="28"/>
          <w:szCs w:val="28"/>
          <w:lang w:val="uk-UA"/>
        </w:rPr>
        <w:t>Бенефіціари:</w:t>
      </w:r>
      <w:r>
        <w:rPr>
          <w:b/>
          <w:sz w:val="28"/>
          <w:szCs w:val="28"/>
          <w:lang w:val="uk-UA"/>
        </w:rPr>
        <w:t xml:space="preserve"> </w:t>
      </w:r>
      <w:r w:rsidRPr="002C2790">
        <w:rPr>
          <w:sz w:val="28"/>
          <w:szCs w:val="28"/>
          <w:lang w:val="uk-UA"/>
        </w:rPr>
        <w:t>студенти ВКНЗ СОР «Лебединське педагогічне училище імені А.С.Макаренка», соціальний педагог.</w:t>
      </w:r>
    </w:p>
    <w:p w:rsidR="00A75853" w:rsidRDefault="00A75853" w:rsidP="009E415E">
      <w:pPr>
        <w:pStyle w:val="Iauiue"/>
        <w:spacing w:line="360" w:lineRule="auto"/>
        <w:jc w:val="both"/>
        <w:rPr>
          <w:sz w:val="28"/>
          <w:szCs w:val="28"/>
          <w:lang w:val="uk-UA"/>
        </w:rPr>
      </w:pPr>
    </w:p>
    <w:p w:rsidR="00A75853" w:rsidRDefault="00A75853" w:rsidP="009E415E">
      <w:pPr>
        <w:pStyle w:val="Iauiue"/>
        <w:spacing w:line="360" w:lineRule="auto"/>
        <w:jc w:val="both"/>
        <w:rPr>
          <w:sz w:val="28"/>
          <w:szCs w:val="28"/>
          <w:lang w:val="uk-UA"/>
        </w:rPr>
      </w:pPr>
    </w:p>
    <w:p w:rsidR="00A75853" w:rsidRPr="002C2790" w:rsidRDefault="00A75853" w:rsidP="009E415E">
      <w:pPr>
        <w:pStyle w:val="Iauiue"/>
        <w:spacing w:line="360" w:lineRule="auto"/>
        <w:jc w:val="both"/>
        <w:rPr>
          <w:sz w:val="28"/>
          <w:szCs w:val="28"/>
          <w:lang w:val="uk-UA"/>
        </w:rPr>
      </w:pPr>
    </w:p>
    <w:p w:rsidR="00A75853" w:rsidRPr="00123E7C" w:rsidRDefault="00A75853" w:rsidP="002C2790">
      <w:pPr>
        <w:pStyle w:val="Iauiue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123E7C">
        <w:rPr>
          <w:b/>
          <w:sz w:val="28"/>
          <w:szCs w:val="28"/>
          <w:lang w:val="uk-UA"/>
        </w:rPr>
        <w:t>Перелік заходів в межах проекту</w:t>
      </w:r>
      <w:r w:rsidRPr="00123E7C">
        <w:rPr>
          <w:sz w:val="28"/>
          <w:szCs w:val="28"/>
          <w:lang w:val="uk-UA"/>
        </w:rPr>
        <w:t>.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1476"/>
      </w:tblGrid>
      <w:tr w:rsidR="00A75853" w:rsidRPr="00123E7C" w:rsidTr="00E36767">
        <w:tc>
          <w:tcPr>
            <w:tcW w:w="4580" w:type="dxa"/>
          </w:tcPr>
          <w:p w:rsidR="00A75853" w:rsidRPr="00E36767" w:rsidRDefault="00A75853" w:rsidP="00E36767">
            <w:pPr>
              <w:pStyle w:val="Iauiue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13" w:type="dxa"/>
          </w:tcPr>
          <w:p w:rsidR="00A75853" w:rsidRPr="00E36767" w:rsidRDefault="00A75853" w:rsidP="00E36767">
            <w:pPr>
              <w:pStyle w:val="Iauiue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A75853" w:rsidRPr="00123E7C" w:rsidTr="00E36767">
        <w:trPr>
          <w:trHeight w:val="1920"/>
        </w:trPr>
        <w:tc>
          <w:tcPr>
            <w:tcW w:w="4580" w:type="dxa"/>
          </w:tcPr>
          <w:p w:rsidR="00A75853" w:rsidRPr="00E36767" w:rsidRDefault="00A75853" w:rsidP="00E36767">
            <w:pPr>
              <w:pStyle w:val="Iauiue"/>
              <w:spacing w:line="360" w:lineRule="auto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1.Театралізований виступ за казкою «Коза-дереза» в реабілітаційному центрі для дітей-інвалідів в м. Тростянець .</w:t>
            </w:r>
          </w:p>
        </w:tc>
        <w:tc>
          <w:tcPr>
            <w:tcW w:w="1413" w:type="dxa"/>
          </w:tcPr>
          <w:p w:rsidR="00A75853" w:rsidRPr="00E36767" w:rsidRDefault="00A75853" w:rsidP="00E36767">
            <w:pPr>
              <w:pStyle w:val="Iauiue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12.05.2016</w:t>
            </w:r>
          </w:p>
        </w:tc>
      </w:tr>
      <w:tr w:rsidR="00A75853" w:rsidRPr="00123E7C" w:rsidTr="00E36767">
        <w:trPr>
          <w:trHeight w:val="960"/>
        </w:trPr>
        <w:tc>
          <w:tcPr>
            <w:tcW w:w="4580" w:type="dxa"/>
          </w:tcPr>
          <w:p w:rsidR="00A75853" w:rsidRPr="00E36767" w:rsidRDefault="00A75853" w:rsidP="00E36767">
            <w:pPr>
              <w:pStyle w:val="Iauiue"/>
              <w:spacing w:line="360" w:lineRule="auto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2.Тренінг для батьків вихованців реабілітаційного центру для дітей інвалідів у м. Тростянець « Моя дитина – особлива».</w:t>
            </w:r>
          </w:p>
          <w:p w:rsidR="00A75853" w:rsidRPr="00E36767" w:rsidRDefault="00A75853" w:rsidP="00E36767">
            <w:pPr>
              <w:pStyle w:val="Iauiue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A75853" w:rsidRPr="00E36767" w:rsidRDefault="00A75853" w:rsidP="00E36767">
            <w:pPr>
              <w:pStyle w:val="Iauiue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12.05.2016</w:t>
            </w:r>
          </w:p>
        </w:tc>
      </w:tr>
      <w:tr w:rsidR="00A75853" w:rsidRPr="00123E7C" w:rsidTr="00E36767">
        <w:trPr>
          <w:trHeight w:val="1845"/>
        </w:trPr>
        <w:tc>
          <w:tcPr>
            <w:tcW w:w="4580" w:type="dxa"/>
          </w:tcPr>
          <w:p w:rsidR="00A75853" w:rsidRPr="00E36767" w:rsidRDefault="00A75853" w:rsidP="00E36767">
            <w:pPr>
              <w:pStyle w:val="Iauiue"/>
              <w:spacing w:line="360" w:lineRule="auto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3.Театралізований виступ за казкою «Пан Коцький» в реабілітаційному центрі для дітей-інвалідів в м. Тростянець.</w:t>
            </w:r>
          </w:p>
        </w:tc>
        <w:tc>
          <w:tcPr>
            <w:tcW w:w="1413" w:type="dxa"/>
          </w:tcPr>
          <w:p w:rsidR="00A75853" w:rsidRPr="00E36767" w:rsidRDefault="00A75853" w:rsidP="00E36767">
            <w:pPr>
              <w:pStyle w:val="Iauiue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18.05.2016</w:t>
            </w:r>
          </w:p>
        </w:tc>
      </w:tr>
      <w:tr w:rsidR="00A75853" w:rsidRPr="00123E7C" w:rsidTr="00E36767">
        <w:trPr>
          <w:trHeight w:val="1050"/>
        </w:trPr>
        <w:tc>
          <w:tcPr>
            <w:tcW w:w="4580" w:type="dxa"/>
          </w:tcPr>
          <w:p w:rsidR="00A75853" w:rsidRPr="00E36767" w:rsidRDefault="00A75853" w:rsidP="00E36767">
            <w:pPr>
              <w:pStyle w:val="Iauiue"/>
              <w:spacing w:line="360" w:lineRule="auto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4.Тренінг для батьків вихованців реабілітаційного центру для дітей інвалідів у м. Тростянець « Моя сім’я – моя фортеця».</w:t>
            </w:r>
          </w:p>
        </w:tc>
        <w:tc>
          <w:tcPr>
            <w:tcW w:w="1413" w:type="dxa"/>
          </w:tcPr>
          <w:p w:rsidR="00A75853" w:rsidRPr="00E36767" w:rsidRDefault="00A75853" w:rsidP="00E36767">
            <w:pPr>
              <w:pStyle w:val="Iauiue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18.05.2016</w:t>
            </w:r>
          </w:p>
        </w:tc>
      </w:tr>
      <w:tr w:rsidR="00A75853" w:rsidRPr="00123E7C" w:rsidTr="00E36767">
        <w:tc>
          <w:tcPr>
            <w:tcW w:w="4580" w:type="dxa"/>
          </w:tcPr>
          <w:p w:rsidR="00A75853" w:rsidRPr="00E36767" w:rsidRDefault="00A75853" w:rsidP="00E36767">
            <w:pPr>
              <w:pStyle w:val="Iauiue"/>
              <w:spacing w:line="360" w:lineRule="auto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5..Театралізований виступ за казкою «Івасик – Телесик» в реабілітаційному центрі для дітей-інвалідів в м. Тростянець. Підведення підсумків проекту: рефлексія, вручення сертифікатів та сувенірів.</w:t>
            </w:r>
          </w:p>
        </w:tc>
        <w:tc>
          <w:tcPr>
            <w:tcW w:w="1413" w:type="dxa"/>
          </w:tcPr>
          <w:p w:rsidR="00A75853" w:rsidRPr="00E36767" w:rsidRDefault="00A75853" w:rsidP="00E36767">
            <w:pPr>
              <w:pStyle w:val="Iauiue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36767">
              <w:rPr>
                <w:sz w:val="28"/>
                <w:szCs w:val="28"/>
                <w:lang w:val="uk-UA"/>
              </w:rPr>
              <w:t>25.05.2016</w:t>
            </w:r>
          </w:p>
        </w:tc>
      </w:tr>
    </w:tbl>
    <w:p w:rsidR="00A75853" w:rsidRPr="00123E7C" w:rsidRDefault="00A75853" w:rsidP="00123E7C">
      <w:pPr>
        <w:pStyle w:val="Iauiue"/>
        <w:spacing w:line="360" w:lineRule="auto"/>
        <w:jc w:val="both"/>
        <w:rPr>
          <w:b/>
          <w:sz w:val="28"/>
          <w:szCs w:val="28"/>
          <w:lang w:val="uk-UA"/>
        </w:rPr>
      </w:pPr>
    </w:p>
    <w:p w:rsidR="00A75853" w:rsidRPr="00123E7C" w:rsidRDefault="00A75853" w:rsidP="00123E7C">
      <w:pPr>
        <w:pStyle w:val="Iauiue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23E7C">
        <w:rPr>
          <w:b/>
          <w:sz w:val="28"/>
          <w:szCs w:val="28"/>
          <w:lang w:val="uk-UA"/>
        </w:rPr>
        <w:t>.Термін виконання проекту.</w:t>
      </w:r>
    </w:p>
    <w:p w:rsidR="00A75853" w:rsidRPr="00123E7C" w:rsidRDefault="00A75853" w:rsidP="00123E7C">
      <w:pPr>
        <w:pStyle w:val="1"/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123E7C">
        <w:rPr>
          <w:rFonts w:ascii="Times New Roman" w:hAnsi="Times New Roman"/>
          <w:sz w:val="28"/>
          <w:szCs w:val="28"/>
        </w:rPr>
        <w:t>Один місяць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з</w:t>
      </w:r>
      <w:r w:rsidRPr="00123E7C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 xml:space="preserve"> 01.05.16 по 01.06.16</w:t>
      </w:r>
    </w:p>
    <w:p w:rsidR="00A75853" w:rsidRPr="00123E7C" w:rsidRDefault="00A75853" w:rsidP="00123E7C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6.</w:t>
      </w:r>
      <w:r w:rsidRPr="00123E7C">
        <w:rPr>
          <w:b/>
          <w:sz w:val="28"/>
          <w:szCs w:val="28"/>
        </w:rPr>
        <w:t xml:space="preserve">Показники (індикатори) реалізації проекту (короткострокові і довгострокові). </w:t>
      </w:r>
    </w:p>
    <w:p w:rsidR="00A75853" w:rsidRPr="00123E7C" w:rsidRDefault="00A75853" w:rsidP="00123E7C">
      <w:pPr>
        <w:pStyle w:val="ListParagraph"/>
        <w:spacing w:line="360" w:lineRule="auto"/>
        <w:ind w:left="1211"/>
        <w:jc w:val="both"/>
        <w:rPr>
          <w:b/>
          <w:sz w:val="28"/>
          <w:szCs w:val="28"/>
          <w:lang w:eastAsia="ar-SA"/>
        </w:rPr>
      </w:pPr>
    </w:p>
    <w:p w:rsidR="00A75853" w:rsidRPr="00123E7C" w:rsidRDefault="00A75853" w:rsidP="00123E7C">
      <w:pPr>
        <w:spacing w:line="360" w:lineRule="auto"/>
        <w:ind w:firstLine="919"/>
        <w:jc w:val="both"/>
        <w:rPr>
          <w:sz w:val="28"/>
          <w:szCs w:val="28"/>
          <w:lang w:eastAsia="ar-SA"/>
        </w:rPr>
      </w:pPr>
      <w:r w:rsidRPr="00123E7C">
        <w:rPr>
          <w:sz w:val="28"/>
          <w:szCs w:val="28"/>
          <w:lang w:eastAsia="ar-SA"/>
        </w:rPr>
        <w:t>Студенти ВКНЗ СОР «Лебединське педагогічне училище імені А.С.Макаренка» спеціальності «Соціальна педагогіка» ма</w:t>
      </w:r>
      <w:r>
        <w:rPr>
          <w:sz w:val="28"/>
          <w:szCs w:val="28"/>
          <w:lang w:eastAsia="ar-SA"/>
        </w:rPr>
        <w:t xml:space="preserve">ють досвід роботи з </w:t>
      </w:r>
      <w:r w:rsidRPr="00123E7C">
        <w:rPr>
          <w:sz w:val="28"/>
          <w:szCs w:val="28"/>
          <w:lang w:eastAsia="ar-SA"/>
        </w:rPr>
        <w:t>дітьми</w:t>
      </w:r>
      <w:r>
        <w:rPr>
          <w:sz w:val="28"/>
          <w:szCs w:val="28"/>
          <w:lang w:eastAsia="ar-SA"/>
        </w:rPr>
        <w:t xml:space="preserve"> з особливими потребами</w:t>
      </w:r>
      <w:r w:rsidRPr="00123E7C">
        <w:rPr>
          <w:sz w:val="28"/>
          <w:szCs w:val="28"/>
          <w:lang w:eastAsia="ar-SA"/>
        </w:rPr>
        <w:t xml:space="preserve"> та досвід з реалізації соціальних проектів. Студенти є членами </w:t>
      </w:r>
      <w:r>
        <w:rPr>
          <w:sz w:val="28"/>
          <w:szCs w:val="28"/>
          <w:lang w:eastAsia="ar-SA"/>
        </w:rPr>
        <w:t>М</w:t>
      </w:r>
      <w:r w:rsidRPr="00123E7C">
        <w:rPr>
          <w:sz w:val="28"/>
          <w:szCs w:val="28"/>
          <w:lang w:eastAsia="ar-SA"/>
        </w:rPr>
        <w:t>ГО «Червоні вітрила»</w:t>
      </w:r>
      <w:r>
        <w:rPr>
          <w:sz w:val="28"/>
          <w:szCs w:val="28"/>
          <w:lang w:eastAsia="ar-SA"/>
        </w:rPr>
        <w:t>,</w:t>
      </w:r>
      <w:r w:rsidRPr="00123E7C">
        <w:rPr>
          <w:sz w:val="28"/>
          <w:szCs w:val="28"/>
          <w:lang w:eastAsia="ar-SA"/>
        </w:rPr>
        <w:t xml:space="preserve"> постійно ініціюють різноманітні соціальні</w:t>
      </w:r>
      <w:r>
        <w:rPr>
          <w:sz w:val="28"/>
          <w:szCs w:val="28"/>
          <w:lang w:eastAsia="ar-SA"/>
        </w:rPr>
        <w:t xml:space="preserve"> та благодійні акції</w:t>
      </w:r>
      <w:r w:rsidRPr="00123E7C">
        <w:rPr>
          <w:sz w:val="28"/>
          <w:szCs w:val="28"/>
          <w:lang w:eastAsia="ar-SA"/>
        </w:rPr>
        <w:t>. Лебединське педагогічне училище тісно співпрацює із закладами соціальної сфери міста Лебедин,</w:t>
      </w:r>
      <w:r>
        <w:rPr>
          <w:sz w:val="28"/>
          <w:szCs w:val="28"/>
          <w:lang w:eastAsia="ar-SA"/>
        </w:rPr>
        <w:t xml:space="preserve"> </w:t>
      </w:r>
      <w:r w:rsidRPr="00123E7C">
        <w:rPr>
          <w:sz w:val="28"/>
          <w:szCs w:val="28"/>
          <w:lang w:eastAsia="ar-SA"/>
        </w:rPr>
        <w:t>району,області та залучатиме ці сектори для реалізації проекту.</w:t>
      </w:r>
    </w:p>
    <w:p w:rsidR="00A75853" w:rsidRDefault="00A75853" w:rsidP="00123E7C">
      <w:pPr>
        <w:pStyle w:val="Iauiue"/>
        <w:spacing w:line="360" w:lineRule="auto"/>
        <w:ind w:left="919"/>
        <w:jc w:val="both"/>
        <w:rPr>
          <w:b/>
          <w:sz w:val="28"/>
          <w:szCs w:val="28"/>
          <w:lang w:val="uk-UA"/>
        </w:rPr>
      </w:pPr>
    </w:p>
    <w:p w:rsidR="00A75853" w:rsidRDefault="00A75853" w:rsidP="00123E7C">
      <w:pPr>
        <w:pStyle w:val="Iauiue"/>
        <w:spacing w:line="360" w:lineRule="auto"/>
        <w:ind w:left="919"/>
        <w:jc w:val="both"/>
        <w:rPr>
          <w:b/>
          <w:sz w:val="28"/>
          <w:szCs w:val="28"/>
          <w:lang w:val="uk-UA"/>
        </w:rPr>
      </w:pPr>
    </w:p>
    <w:p w:rsidR="00A75853" w:rsidRPr="00123E7C" w:rsidRDefault="00A75853" w:rsidP="00123E7C">
      <w:pPr>
        <w:pStyle w:val="Iauiue"/>
        <w:spacing w:line="360" w:lineRule="auto"/>
        <w:ind w:left="91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123E7C">
        <w:rPr>
          <w:b/>
          <w:sz w:val="28"/>
          <w:szCs w:val="28"/>
          <w:lang w:val="uk-UA"/>
        </w:rPr>
        <w:t>Очікувані результати:</w:t>
      </w:r>
    </w:p>
    <w:p w:rsidR="00A75853" w:rsidRPr="00123E7C" w:rsidRDefault="00A75853" w:rsidP="00123E7C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123E7C">
        <w:rPr>
          <w:bCs/>
          <w:sz w:val="28"/>
          <w:szCs w:val="28"/>
          <w:lang w:eastAsia="ru-RU"/>
        </w:rPr>
        <w:t xml:space="preserve">         Після реалізації проекту очікується налагодження стосунків між дітьми-інвалідами та їх батьками, соціальна реабілітація таких дітей за допомогою  впровадження комплексу заходів, їх естетичне виховання. Діти - інваліди матимуть змогу поспілкуватися зі звичайними дітьми, пограти в ігри, відчути себе повноцінними членами суспільства. </w:t>
      </w:r>
    </w:p>
    <w:p w:rsidR="00A75853" w:rsidRPr="00123E7C" w:rsidRDefault="00A75853" w:rsidP="00123E7C">
      <w:pPr>
        <w:pStyle w:val="Iauiue"/>
        <w:spacing w:line="360" w:lineRule="auto"/>
        <w:ind w:firstLine="919"/>
        <w:jc w:val="both"/>
        <w:rPr>
          <w:sz w:val="28"/>
          <w:szCs w:val="28"/>
          <w:lang w:val="uk-UA"/>
        </w:rPr>
      </w:pPr>
    </w:p>
    <w:p w:rsidR="00A75853" w:rsidRPr="00123E7C" w:rsidRDefault="00A75853" w:rsidP="00123E7C">
      <w:pPr>
        <w:pStyle w:val="Iauiue"/>
        <w:spacing w:line="360" w:lineRule="auto"/>
        <w:ind w:left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123E7C">
        <w:rPr>
          <w:b/>
          <w:sz w:val="28"/>
          <w:szCs w:val="28"/>
          <w:lang w:val="uk-UA"/>
        </w:rPr>
        <w:t>Загальна сума, яка потрібна для виконання проекту (грн.)</w:t>
      </w:r>
    </w:p>
    <w:p w:rsidR="00A75853" w:rsidRPr="00123E7C" w:rsidRDefault="00A75853" w:rsidP="00123E7C">
      <w:pPr>
        <w:pStyle w:val="Iauiue"/>
        <w:spacing w:line="360" w:lineRule="auto"/>
        <w:ind w:firstLine="919"/>
        <w:jc w:val="both"/>
        <w:rPr>
          <w:sz w:val="28"/>
          <w:szCs w:val="28"/>
          <w:lang w:val="uk-UA"/>
        </w:rPr>
      </w:pPr>
      <w:r w:rsidRPr="00123E7C">
        <w:rPr>
          <w:sz w:val="28"/>
          <w:szCs w:val="28"/>
          <w:lang w:val="uk-UA"/>
        </w:rPr>
        <w:t>15800 гривень</w:t>
      </w:r>
      <w:r>
        <w:rPr>
          <w:sz w:val="28"/>
          <w:szCs w:val="28"/>
          <w:lang w:val="uk-UA"/>
        </w:rPr>
        <w:t>.</w:t>
      </w:r>
    </w:p>
    <w:p w:rsidR="00A75853" w:rsidRPr="00123E7C" w:rsidRDefault="00A75853" w:rsidP="00123E7C">
      <w:pPr>
        <w:shd w:val="clear" w:color="auto" w:fill="FFFFFF"/>
        <w:spacing w:line="360" w:lineRule="auto"/>
        <w:jc w:val="both"/>
        <w:rPr>
          <w:color w:val="000000"/>
          <w:w w:val="105"/>
          <w:sz w:val="28"/>
          <w:szCs w:val="28"/>
        </w:rPr>
      </w:pPr>
      <w:r w:rsidRPr="00123E7C">
        <w:rPr>
          <w:color w:val="000000"/>
          <w:w w:val="105"/>
          <w:sz w:val="28"/>
          <w:szCs w:val="28"/>
        </w:rPr>
        <w:tab/>
      </w:r>
      <w:r w:rsidRPr="00123E7C">
        <w:rPr>
          <w:color w:val="000000"/>
          <w:w w:val="105"/>
          <w:sz w:val="28"/>
          <w:szCs w:val="28"/>
        </w:rPr>
        <w:tab/>
      </w:r>
      <w:r w:rsidRPr="00123E7C">
        <w:rPr>
          <w:color w:val="000000"/>
          <w:w w:val="105"/>
          <w:sz w:val="28"/>
          <w:szCs w:val="28"/>
        </w:rPr>
        <w:tab/>
      </w:r>
      <w:r w:rsidRPr="00123E7C">
        <w:rPr>
          <w:color w:val="000000"/>
          <w:w w:val="105"/>
          <w:sz w:val="28"/>
          <w:szCs w:val="28"/>
        </w:rPr>
        <w:tab/>
      </w:r>
      <w:r w:rsidRPr="00123E7C">
        <w:rPr>
          <w:color w:val="000000"/>
          <w:w w:val="105"/>
          <w:sz w:val="28"/>
          <w:szCs w:val="28"/>
        </w:rPr>
        <w:tab/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3306"/>
        <w:gridCol w:w="2745"/>
        <w:gridCol w:w="1687"/>
      </w:tblGrid>
      <w:tr w:rsidR="00A75853" w:rsidRPr="00123E7C" w:rsidTr="00164648">
        <w:trPr>
          <w:cantSplit/>
          <w:trHeight w:val="605"/>
        </w:trPr>
        <w:tc>
          <w:tcPr>
            <w:tcW w:w="1451" w:type="dxa"/>
            <w:vMerge w:val="restart"/>
          </w:tcPr>
          <w:p w:rsidR="00A75853" w:rsidRPr="00123E7C" w:rsidRDefault="00A75853" w:rsidP="00C62D25">
            <w:pPr>
              <w:spacing w:line="360" w:lineRule="auto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№ з/п</w:t>
            </w:r>
          </w:p>
        </w:tc>
        <w:tc>
          <w:tcPr>
            <w:tcW w:w="3507" w:type="dxa"/>
            <w:vMerge w:val="restart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Види витрат</w:t>
            </w:r>
          </w:p>
        </w:tc>
        <w:tc>
          <w:tcPr>
            <w:tcW w:w="2515" w:type="dxa"/>
            <w:vMerge w:val="restart"/>
          </w:tcPr>
          <w:p w:rsidR="00A75853" w:rsidRPr="00123E7C" w:rsidRDefault="00A75853" w:rsidP="00C62D25">
            <w:pPr>
              <w:spacing w:line="360" w:lineRule="auto"/>
              <w:ind w:firstLine="919"/>
              <w:jc w:val="center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 xml:space="preserve">Затверджено в кошторисі доходів видатків та календарному плані, </w:t>
            </w:r>
            <w:r w:rsidRPr="00123E7C">
              <w:rPr>
                <w:sz w:val="28"/>
                <w:szCs w:val="28"/>
              </w:rPr>
              <w:t>гривень</w:t>
            </w:r>
          </w:p>
        </w:tc>
        <w:tc>
          <w:tcPr>
            <w:tcW w:w="1688" w:type="dxa"/>
            <w:vMerge w:val="restart"/>
          </w:tcPr>
          <w:p w:rsidR="00A75853" w:rsidRPr="00123E7C" w:rsidRDefault="00A75853" w:rsidP="00C62D25">
            <w:pPr>
              <w:spacing w:line="360" w:lineRule="auto"/>
              <w:ind w:firstLine="919"/>
              <w:jc w:val="center"/>
              <w:rPr>
                <w:color w:val="000000"/>
                <w:w w:val="105"/>
                <w:sz w:val="28"/>
                <w:szCs w:val="28"/>
              </w:rPr>
            </w:pPr>
            <w:bookmarkStart w:id="0" w:name="_GoBack"/>
            <w:bookmarkEnd w:id="0"/>
            <w:r w:rsidRPr="00123E7C">
              <w:rPr>
                <w:color w:val="000000"/>
                <w:w w:val="105"/>
                <w:sz w:val="28"/>
                <w:szCs w:val="28"/>
              </w:rPr>
              <w:t>У тому числі за рахунок загального фонду, грн.</w:t>
            </w:r>
          </w:p>
        </w:tc>
      </w:tr>
      <w:tr w:rsidR="00A75853" w:rsidRPr="00123E7C" w:rsidTr="00164648">
        <w:trPr>
          <w:cantSplit/>
          <w:trHeight w:val="483"/>
        </w:trPr>
        <w:tc>
          <w:tcPr>
            <w:tcW w:w="1451" w:type="dxa"/>
            <w:vMerge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3507" w:type="dxa"/>
            <w:vMerge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b/>
                <w:color w:val="000000"/>
                <w:w w:val="105"/>
                <w:sz w:val="28"/>
                <w:szCs w:val="28"/>
              </w:rPr>
              <w:t>А</w:t>
            </w: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b/>
                <w:color w:val="000000"/>
                <w:w w:val="105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b/>
                <w:color w:val="000000"/>
                <w:w w:val="105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b/>
                <w:color w:val="000000"/>
                <w:w w:val="105"/>
                <w:sz w:val="28"/>
                <w:szCs w:val="28"/>
              </w:rPr>
              <w:t>3</w:t>
            </w: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1.</w:t>
            </w: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ind w:firstLine="142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sz w:val="28"/>
                <w:szCs w:val="28"/>
              </w:rPr>
              <w:t>Транспортні послуги</w:t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1000</w:t>
            </w: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2.</w:t>
            </w: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i/>
                <w:color w:val="000000"/>
                <w:w w:val="105"/>
                <w:sz w:val="28"/>
                <w:szCs w:val="28"/>
              </w:rPr>
            </w:pPr>
            <w:r w:rsidRPr="00123E7C">
              <w:rPr>
                <w:i/>
                <w:color w:val="000000"/>
                <w:w w:val="105"/>
                <w:sz w:val="28"/>
                <w:szCs w:val="28"/>
              </w:rPr>
              <w:t>Купівля костюмів</w:t>
            </w:r>
          </w:p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 xml:space="preserve">Костюм зайчик </w:t>
            </w:r>
          </w:p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Костюм лисички</w:t>
            </w:r>
          </w:p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Костюм вовка</w:t>
            </w:r>
          </w:p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Костюм ведмедя</w:t>
            </w:r>
          </w:p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Костюм кози</w:t>
            </w:r>
          </w:p>
          <w:p w:rsidR="00A75853" w:rsidRPr="00123E7C" w:rsidRDefault="00A75853" w:rsidP="00123E7C">
            <w:pPr>
              <w:tabs>
                <w:tab w:val="left" w:pos="1985"/>
              </w:tabs>
              <w:spacing w:line="360" w:lineRule="auto"/>
              <w:ind w:right="1589" w:firstLine="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Костюм кабана</w:t>
            </w:r>
            <w:r w:rsidRPr="00123E7C">
              <w:rPr>
                <w:b/>
                <w:color w:val="000000"/>
                <w:w w:val="105"/>
                <w:sz w:val="28"/>
                <w:szCs w:val="28"/>
              </w:rPr>
              <w:br/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</w:p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2000</w:t>
            </w:r>
          </w:p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2000</w:t>
            </w:r>
          </w:p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2000</w:t>
            </w:r>
          </w:p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2000</w:t>
            </w:r>
          </w:p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2000</w:t>
            </w:r>
          </w:p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2000</w:t>
            </w:r>
          </w:p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Усього: 12000</w:t>
            </w: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3.</w:t>
            </w: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Художнє оформлення місць проведення заходу</w:t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500</w:t>
            </w: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4.</w:t>
            </w: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sz w:val="28"/>
                <w:szCs w:val="28"/>
              </w:rPr>
              <w:t>Оплата інформаційних послуг</w:t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200</w:t>
            </w: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5.</w:t>
            </w: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sz w:val="28"/>
                <w:szCs w:val="28"/>
              </w:rPr>
              <w:t>Канцелярські витрати</w:t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500</w:t>
            </w: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6.</w:t>
            </w: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123E7C">
              <w:rPr>
                <w:sz w:val="28"/>
                <w:szCs w:val="28"/>
              </w:rPr>
              <w:t>Придбання призів, сувенірів</w:t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color w:val="000000"/>
                <w:w w:val="105"/>
                <w:sz w:val="28"/>
                <w:szCs w:val="28"/>
              </w:rPr>
              <w:t>1600</w:t>
            </w: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3507" w:type="dxa"/>
          </w:tcPr>
          <w:p w:rsidR="00A75853" w:rsidRPr="00123E7C" w:rsidRDefault="00A75853" w:rsidP="00123E7C">
            <w:pPr>
              <w:spacing w:line="360" w:lineRule="auto"/>
              <w:ind w:firstLine="1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</w:p>
        </w:tc>
      </w:tr>
      <w:tr w:rsidR="00A75853" w:rsidRPr="00123E7C" w:rsidTr="00164648">
        <w:tc>
          <w:tcPr>
            <w:tcW w:w="1451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3507" w:type="dxa"/>
          </w:tcPr>
          <w:p w:rsidR="00A75853" w:rsidRPr="004607D1" w:rsidRDefault="00A75853" w:rsidP="00123E7C">
            <w:pPr>
              <w:spacing w:line="360" w:lineRule="auto"/>
              <w:ind w:firstLine="1"/>
              <w:jc w:val="both"/>
              <w:rPr>
                <w:b/>
                <w:color w:val="000000"/>
                <w:w w:val="105"/>
                <w:sz w:val="28"/>
                <w:szCs w:val="28"/>
              </w:rPr>
            </w:pPr>
            <w:r w:rsidRPr="004607D1">
              <w:rPr>
                <w:b/>
                <w:color w:val="000000"/>
                <w:w w:val="105"/>
                <w:sz w:val="28"/>
                <w:szCs w:val="28"/>
              </w:rPr>
              <w:t>Всього витрат</w:t>
            </w:r>
          </w:p>
        </w:tc>
        <w:tc>
          <w:tcPr>
            <w:tcW w:w="2515" w:type="dxa"/>
          </w:tcPr>
          <w:p w:rsidR="00A75853" w:rsidRPr="00123E7C" w:rsidRDefault="00A75853" w:rsidP="00123E7C">
            <w:pPr>
              <w:spacing w:line="360" w:lineRule="auto"/>
              <w:ind w:firstLine="919"/>
              <w:jc w:val="both"/>
              <w:rPr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688" w:type="dxa"/>
          </w:tcPr>
          <w:p w:rsidR="00A75853" w:rsidRPr="00123E7C" w:rsidRDefault="00A75853" w:rsidP="00C04CFF">
            <w:pPr>
              <w:spacing w:line="360" w:lineRule="auto"/>
              <w:ind w:firstLine="499"/>
              <w:rPr>
                <w:color w:val="000000"/>
                <w:w w:val="105"/>
                <w:sz w:val="28"/>
                <w:szCs w:val="28"/>
              </w:rPr>
            </w:pPr>
            <w:r w:rsidRPr="00123E7C">
              <w:rPr>
                <w:b/>
                <w:color w:val="000000"/>
                <w:w w:val="105"/>
                <w:sz w:val="28"/>
                <w:szCs w:val="28"/>
              </w:rPr>
              <w:t>15800</w:t>
            </w:r>
          </w:p>
        </w:tc>
      </w:tr>
    </w:tbl>
    <w:p w:rsidR="00A75853" w:rsidRPr="00123E7C" w:rsidRDefault="00A75853" w:rsidP="00123E7C">
      <w:pPr>
        <w:shd w:val="clear" w:color="auto" w:fill="FFFFFF"/>
        <w:spacing w:line="360" w:lineRule="auto"/>
        <w:ind w:firstLine="919"/>
        <w:jc w:val="both"/>
        <w:rPr>
          <w:color w:val="000000"/>
          <w:w w:val="105"/>
          <w:sz w:val="28"/>
          <w:szCs w:val="28"/>
        </w:rPr>
      </w:pPr>
    </w:p>
    <w:p w:rsidR="00A75853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</w:p>
    <w:p w:rsidR="00A75853" w:rsidRDefault="00A75853" w:rsidP="00123E7C">
      <w:pPr>
        <w:spacing w:line="360" w:lineRule="auto"/>
        <w:ind w:firstLine="919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C04CFF">
      <w:pPr>
        <w:spacing w:line="360" w:lineRule="auto"/>
        <w:jc w:val="both"/>
        <w:rPr>
          <w:sz w:val="28"/>
          <w:szCs w:val="28"/>
        </w:rPr>
      </w:pPr>
    </w:p>
    <w:p w:rsidR="00A75853" w:rsidRDefault="00A75853" w:rsidP="002C2790">
      <w:pPr>
        <w:spacing w:line="360" w:lineRule="auto"/>
        <w:jc w:val="both"/>
        <w:rPr>
          <w:sz w:val="28"/>
          <w:szCs w:val="28"/>
        </w:rPr>
      </w:pPr>
    </w:p>
    <w:p w:rsidR="00A75853" w:rsidRPr="00123E7C" w:rsidRDefault="00A75853" w:rsidP="00123E7C">
      <w:pPr>
        <w:spacing w:line="360" w:lineRule="auto"/>
        <w:ind w:firstLine="919"/>
        <w:jc w:val="both"/>
        <w:rPr>
          <w:b/>
          <w:sz w:val="28"/>
          <w:szCs w:val="28"/>
        </w:rPr>
      </w:pPr>
      <w:r w:rsidRPr="00123E7C">
        <w:rPr>
          <w:b/>
          <w:sz w:val="28"/>
          <w:szCs w:val="28"/>
        </w:rPr>
        <w:t xml:space="preserve">Список використаних джерел : </w:t>
      </w:r>
    </w:p>
    <w:p w:rsidR="00A75853" w:rsidRDefault="00A75853" w:rsidP="00123E7C">
      <w:pPr>
        <w:pStyle w:val="Iauiue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hyperlink r:id="rId7" w:history="1">
        <w:r w:rsidRPr="00123E7C">
          <w:rPr>
            <w:rStyle w:val="Hyperlink"/>
            <w:b/>
            <w:sz w:val="28"/>
            <w:szCs w:val="28"/>
            <w:lang w:val="uk-UA"/>
          </w:rPr>
          <w:t>http://ua-referat.com</w:t>
        </w:r>
      </w:hyperlink>
    </w:p>
    <w:p w:rsidR="00A75853" w:rsidRDefault="00A75853" w:rsidP="00123E7C">
      <w:pPr>
        <w:pStyle w:val="Iauiue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23E7C">
        <w:rPr>
          <w:lang w:val="uk-UA"/>
        </w:rPr>
        <w:t xml:space="preserve"> </w:t>
      </w:r>
      <w:hyperlink r:id="rId8" w:history="1">
        <w:r w:rsidRPr="00676EB1">
          <w:rPr>
            <w:rStyle w:val="Hyperlink"/>
            <w:sz w:val="28"/>
            <w:szCs w:val="28"/>
            <w:lang w:val="uk-UA"/>
          </w:rPr>
          <w:t>http://bukvar.su/sociologija/72303-Problemy-adaptacii-deteiy-invalidov.html</w:t>
        </w:r>
      </w:hyperlink>
    </w:p>
    <w:sectPr w:rsidR="00A75853" w:rsidSect="00F55C06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53" w:rsidRDefault="00A75853">
      <w:r>
        <w:separator/>
      </w:r>
    </w:p>
  </w:endnote>
  <w:endnote w:type="continuationSeparator" w:id="0">
    <w:p w:rsidR="00A75853" w:rsidRDefault="00A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53" w:rsidRPr="000A4F8C" w:rsidRDefault="00A75853">
    <w:pPr>
      <w:pStyle w:val="Footer"/>
      <w:jc w:val="right"/>
      <w:rPr>
        <w:sz w:val="20"/>
      </w:rPr>
    </w:pPr>
    <w:r w:rsidRPr="000A4F8C">
      <w:rPr>
        <w:sz w:val="20"/>
      </w:rPr>
      <w:fldChar w:fldCharType="begin"/>
    </w:r>
    <w:r w:rsidRPr="000A4F8C">
      <w:rPr>
        <w:sz w:val="20"/>
      </w:rPr>
      <w:instrText xml:space="preserve"> PAGE   \* MERGEFORMAT </w:instrText>
    </w:r>
    <w:r w:rsidRPr="000A4F8C">
      <w:rPr>
        <w:sz w:val="20"/>
      </w:rPr>
      <w:fldChar w:fldCharType="separate"/>
    </w:r>
    <w:r>
      <w:rPr>
        <w:noProof/>
        <w:sz w:val="20"/>
      </w:rPr>
      <w:t>2</w:t>
    </w:r>
    <w:r w:rsidRPr="000A4F8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53" w:rsidRDefault="00A75853">
      <w:r>
        <w:separator/>
      </w:r>
    </w:p>
  </w:footnote>
  <w:footnote w:type="continuationSeparator" w:id="0">
    <w:p w:rsidR="00A75853" w:rsidRDefault="00A7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A37"/>
    <w:multiLevelType w:val="hybridMultilevel"/>
    <w:tmpl w:val="8E62B08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228321ED"/>
    <w:multiLevelType w:val="hybridMultilevel"/>
    <w:tmpl w:val="703AE056"/>
    <w:lvl w:ilvl="0" w:tplc="E370C5B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371C5B"/>
    <w:multiLevelType w:val="hybridMultilevel"/>
    <w:tmpl w:val="DDAA6CEA"/>
    <w:lvl w:ilvl="0" w:tplc="91B2FD7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463824AF"/>
    <w:multiLevelType w:val="hybridMultilevel"/>
    <w:tmpl w:val="B9C2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500F3"/>
    <w:multiLevelType w:val="hybridMultilevel"/>
    <w:tmpl w:val="15667176"/>
    <w:lvl w:ilvl="0" w:tplc="B84E3D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6E54D9"/>
    <w:multiLevelType w:val="hybridMultilevel"/>
    <w:tmpl w:val="C4903EA0"/>
    <w:lvl w:ilvl="0" w:tplc="4C76B7A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C9"/>
    <w:rsid w:val="000000C9"/>
    <w:rsid w:val="000228DC"/>
    <w:rsid w:val="00031341"/>
    <w:rsid w:val="000A4F8C"/>
    <w:rsid w:val="000E2EE1"/>
    <w:rsid w:val="000E76D5"/>
    <w:rsid w:val="00123E7C"/>
    <w:rsid w:val="00137C35"/>
    <w:rsid w:val="00164648"/>
    <w:rsid w:val="001A52B2"/>
    <w:rsid w:val="001A5A2B"/>
    <w:rsid w:val="001E1166"/>
    <w:rsid w:val="001E5BA2"/>
    <w:rsid w:val="001E6B2D"/>
    <w:rsid w:val="00263F3C"/>
    <w:rsid w:val="002C2790"/>
    <w:rsid w:val="002F335F"/>
    <w:rsid w:val="003349F4"/>
    <w:rsid w:val="003360EB"/>
    <w:rsid w:val="003D7927"/>
    <w:rsid w:val="004607D1"/>
    <w:rsid w:val="0049000E"/>
    <w:rsid w:val="00525BFB"/>
    <w:rsid w:val="00547119"/>
    <w:rsid w:val="005F13FE"/>
    <w:rsid w:val="00600478"/>
    <w:rsid w:val="00644A33"/>
    <w:rsid w:val="00665AE1"/>
    <w:rsid w:val="00676EB1"/>
    <w:rsid w:val="006B50FC"/>
    <w:rsid w:val="00730C8F"/>
    <w:rsid w:val="00734C4F"/>
    <w:rsid w:val="00751BC3"/>
    <w:rsid w:val="007A4953"/>
    <w:rsid w:val="007A5736"/>
    <w:rsid w:val="008A7797"/>
    <w:rsid w:val="008D1E05"/>
    <w:rsid w:val="008F2BCD"/>
    <w:rsid w:val="00941B03"/>
    <w:rsid w:val="00955BBE"/>
    <w:rsid w:val="0095608D"/>
    <w:rsid w:val="009A6391"/>
    <w:rsid w:val="009A6A94"/>
    <w:rsid w:val="009E415E"/>
    <w:rsid w:val="00A57B3C"/>
    <w:rsid w:val="00A75853"/>
    <w:rsid w:val="00AE2682"/>
    <w:rsid w:val="00AF607E"/>
    <w:rsid w:val="00AF63F1"/>
    <w:rsid w:val="00B64554"/>
    <w:rsid w:val="00B77107"/>
    <w:rsid w:val="00BD597B"/>
    <w:rsid w:val="00BF6252"/>
    <w:rsid w:val="00C04CFF"/>
    <w:rsid w:val="00C37850"/>
    <w:rsid w:val="00C44DF5"/>
    <w:rsid w:val="00C62D25"/>
    <w:rsid w:val="00C816A7"/>
    <w:rsid w:val="00CD59BB"/>
    <w:rsid w:val="00D03291"/>
    <w:rsid w:val="00D345E9"/>
    <w:rsid w:val="00D72E36"/>
    <w:rsid w:val="00DC37C8"/>
    <w:rsid w:val="00E17149"/>
    <w:rsid w:val="00E36767"/>
    <w:rsid w:val="00E53AF1"/>
    <w:rsid w:val="00E66FB9"/>
    <w:rsid w:val="00EA326B"/>
    <w:rsid w:val="00F55C06"/>
    <w:rsid w:val="00F73B77"/>
    <w:rsid w:val="00FA465F"/>
    <w:rsid w:val="00FE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78"/>
    <w:rPr>
      <w:rFonts w:ascii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4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478"/>
    <w:rPr>
      <w:rFonts w:ascii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6004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00478"/>
    <w:rPr>
      <w:rFonts w:cs="Times New Roman"/>
    </w:rPr>
  </w:style>
  <w:style w:type="paragraph" w:styleId="NormalWeb">
    <w:name w:val="Normal (Web)"/>
    <w:basedOn w:val="Normal"/>
    <w:uiPriority w:val="99"/>
    <w:rsid w:val="00D0329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0E2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E2EE1"/>
    <w:rPr>
      <w:rFonts w:ascii="Courier New" w:hAnsi="Courier New" w:cs="Courier New"/>
      <w:color w:val="000000"/>
      <w:sz w:val="23"/>
      <w:szCs w:val="23"/>
      <w:lang w:eastAsia="ru-RU"/>
    </w:rPr>
  </w:style>
  <w:style w:type="paragraph" w:styleId="Header">
    <w:name w:val="header"/>
    <w:basedOn w:val="Normal"/>
    <w:link w:val="HeaderChar"/>
    <w:uiPriority w:val="99"/>
    <w:rsid w:val="000E2EE1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2EE1"/>
    <w:rPr>
      <w:rFonts w:ascii="Times New Roman" w:hAnsi="Times New Roman" w:cs="Times New Roman"/>
      <w:sz w:val="28"/>
      <w:szCs w:val="28"/>
      <w:lang w:val="uk-UA" w:eastAsia="uk-UA"/>
    </w:rPr>
  </w:style>
  <w:style w:type="character" w:styleId="PageNumber">
    <w:name w:val="page number"/>
    <w:basedOn w:val="DefaultParagraphFont"/>
    <w:uiPriority w:val="99"/>
    <w:rsid w:val="000E2EE1"/>
    <w:rPr>
      <w:rFonts w:cs="Times New Roman"/>
    </w:rPr>
  </w:style>
  <w:style w:type="paragraph" w:customStyle="1" w:styleId="Iauiue">
    <w:name w:val="Iau?iue"/>
    <w:uiPriority w:val="99"/>
    <w:rsid w:val="000E2EE1"/>
    <w:pPr>
      <w:widowControl w:val="0"/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Normal"/>
    <w:uiPriority w:val="99"/>
    <w:rsid w:val="000E2EE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Текст диссертации"/>
    <w:basedOn w:val="Normal"/>
    <w:next w:val="Normal"/>
    <w:uiPriority w:val="99"/>
    <w:rsid w:val="000E2EE1"/>
    <w:pPr>
      <w:tabs>
        <w:tab w:val="left" w:pos="14175"/>
      </w:tabs>
      <w:spacing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AF63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6A94"/>
    <w:pPr>
      <w:ind w:left="720"/>
      <w:contextualSpacing/>
    </w:pPr>
  </w:style>
  <w:style w:type="paragraph" w:customStyle="1" w:styleId="Web">
    <w:name w:val="Обычный (Web)"/>
    <w:basedOn w:val="Normal"/>
    <w:uiPriority w:val="99"/>
    <w:rsid w:val="00C44DF5"/>
    <w:pPr>
      <w:spacing w:before="90" w:after="9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ar.su/sociologija/72303-Problemy-adaptacii-deteiy-invalid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7</Pages>
  <Words>854</Words>
  <Characters>4869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Музыка</dc:creator>
  <cp:keywords/>
  <dc:description/>
  <cp:lastModifiedBy>Comp1</cp:lastModifiedBy>
  <cp:revision>21</cp:revision>
  <dcterms:created xsi:type="dcterms:W3CDTF">2015-03-11T16:21:00Z</dcterms:created>
  <dcterms:modified xsi:type="dcterms:W3CDTF">2016-04-15T09:42:00Z</dcterms:modified>
</cp:coreProperties>
</file>