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8DF" w:rsidRDefault="000D78DF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FA8" w:rsidRDefault="00195FA8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195FA8" w:rsidRDefault="00195FA8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DF" w:rsidRDefault="000D78DF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D78DF" w:rsidRDefault="000D78DF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33002" w:rsidRDefault="00833002" w:rsidP="00195FA8">
      <w:pPr>
        <w:pStyle w:val="21"/>
        <w:shd w:val="clear" w:color="auto" w:fill="auto"/>
        <w:spacing w:before="0" w:after="0" w:line="360" w:lineRule="auto"/>
        <w:ind w:left="-851" w:right="-143"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Соціальний проект</w:t>
      </w:r>
    </w:p>
    <w:p w:rsidR="00833002" w:rsidRDefault="003A68F7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 xml:space="preserve">                </w:t>
      </w:r>
      <w:r w:rsidR="00833002" w:rsidRPr="00552BC9">
        <w:rPr>
          <w:rFonts w:ascii="Times New Roman" w:hAnsi="Times New Roman" w:cs="Times New Roman"/>
          <w:b/>
          <w:sz w:val="40"/>
          <w:szCs w:val="40"/>
          <w:lang w:val="uk-UA"/>
        </w:rPr>
        <w:t>«Світ навколо тебе»</w:t>
      </w: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0D78DF" w:rsidRDefault="000D78DF" w:rsidP="00195FA8">
      <w:pPr>
        <w:spacing w:after="0" w:line="360" w:lineRule="auto"/>
        <w:ind w:firstLine="851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33002" w:rsidRDefault="00833002" w:rsidP="00195F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63699" w:rsidRDefault="00644075" w:rsidP="00195F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40"/>
          <w:szCs w:val="40"/>
          <w:lang w:val="uk-UA"/>
        </w:rPr>
      </w:pPr>
      <w:proofErr w:type="spellStart"/>
      <w:r w:rsidRPr="00552BC9">
        <w:rPr>
          <w:rFonts w:ascii="Times New Roman" w:hAnsi="Times New Roman" w:cs="Times New Roman"/>
          <w:b/>
          <w:sz w:val="28"/>
          <w:szCs w:val="28"/>
        </w:rPr>
        <w:lastRenderedPageBreak/>
        <w:t>Назва</w:t>
      </w:r>
      <w:proofErr w:type="spellEnd"/>
      <w:r w:rsidRPr="00552B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BC9">
        <w:rPr>
          <w:rFonts w:ascii="Times New Roman" w:hAnsi="Times New Roman" w:cs="Times New Roman"/>
          <w:b/>
          <w:sz w:val="28"/>
          <w:szCs w:val="28"/>
          <w:lang w:val="uk-UA"/>
        </w:rPr>
        <w:t>проекту:</w:t>
      </w:r>
      <w:r w:rsidR="00552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52BC9" w:rsidRPr="00552BC9">
        <w:rPr>
          <w:rFonts w:ascii="Times New Roman" w:hAnsi="Times New Roman" w:cs="Times New Roman"/>
          <w:b/>
          <w:sz w:val="40"/>
          <w:szCs w:val="40"/>
          <w:lang w:val="uk-UA"/>
        </w:rPr>
        <w:t>«Світ навколо тебе»</w:t>
      </w:r>
    </w:p>
    <w:p w:rsidR="003F0604" w:rsidRPr="0011371C" w:rsidRDefault="003F0604" w:rsidP="00195FA8">
      <w:pPr>
        <w:spacing w:after="0" w:line="36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1371C">
        <w:rPr>
          <w:rFonts w:ascii="Times New Roman" w:hAnsi="Times New Roman" w:cs="Times New Roman"/>
          <w:b/>
          <w:sz w:val="28"/>
          <w:szCs w:val="28"/>
          <w:lang w:val="uk-UA"/>
        </w:rPr>
        <w:t>Девіз</w:t>
      </w:r>
      <w:r w:rsidR="00113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проекту</w:t>
      </w:r>
      <w:r w:rsidRPr="0011371C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11371C"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="0011371C" w:rsidRPr="0011371C">
        <w:rPr>
          <w:rFonts w:ascii="Times New Roman" w:hAnsi="Times New Roman" w:cs="Times New Roman"/>
          <w:b/>
          <w:sz w:val="28"/>
          <w:szCs w:val="28"/>
          <w:lang w:val="uk-UA"/>
        </w:rPr>
        <w:t>Ми намалюємо планету кольоровими барвами</w:t>
      </w:r>
      <w:r w:rsidR="0011371C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E7F78" w:rsidRPr="000E7F78" w:rsidRDefault="000E7F78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552BC9">
        <w:rPr>
          <w:rFonts w:ascii="Times New Roman" w:hAnsi="Times New Roman" w:cs="Times New Roman"/>
          <w:b/>
          <w:sz w:val="28"/>
          <w:szCs w:val="28"/>
          <w:lang w:val="uk-UA"/>
        </w:rPr>
        <w:t>Актуальність</w:t>
      </w:r>
      <w:r w:rsidR="00552BC9" w:rsidRPr="00552BC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проблеми</w:t>
      </w:r>
      <w:r w:rsidRPr="00552BC9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Проблема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спілкування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студентської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поліетнічному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середовищі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стає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особливо актуальною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огляду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на те,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українська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держава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стає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на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шлях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євроінтеграції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Процес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європейської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інтеграції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дедалі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помітніше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впливає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на </w:t>
      </w:r>
      <w:proofErr w:type="spellStart"/>
      <w:proofErr w:type="gramStart"/>
      <w:r w:rsidRPr="000E7F78">
        <w:rPr>
          <w:rFonts w:ascii="Times New Roman" w:eastAsia="TimesNewRomanPSMT" w:hAnsi="Times New Roman" w:cs="Times New Roman"/>
          <w:sz w:val="28"/>
          <w:szCs w:val="28"/>
        </w:rPr>
        <w:t>вс</w:t>
      </w:r>
      <w:proofErr w:type="gramEnd"/>
      <w:r w:rsidRPr="000E7F7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сфери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життя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держави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не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оминув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він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вищої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школи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Україна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чітко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визначила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орієнтир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входження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освітній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науковий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прості</w:t>
      </w:r>
      <w:proofErr w:type="gramStart"/>
      <w:r w:rsidRPr="000E7F78">
        <w:rPr>
          <w:rFonts w:ascii="Times New Roman" w:eastAsia="TimesNewRomanPSMT" w:hAnsi="Times New Roman" w:cs="Times New Roman"/>
          <w:sz w:val="28"/>
          <w:szCs w:val="28"/>
        </w:rPr>
        <w:t>р</w:t>
      </w:r>
      <w:proofErr w:type="spellEnd"/>
      <w:proofErr w:type="gram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Європи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здійснює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модернізацію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освітньої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діяльності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контексті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європейських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вимог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NewRomanPSMT" w:hAnsi="Times New Roman" w:cs="Times New Roman"/>
          <w:sz w:val="28"/>
          <w:szCs w:val="28"/>
        </w:rPr>
        <w:t>щора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наполегливіше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працює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над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практичним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приєднанням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Болонського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процесу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>.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Проблема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спілкування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студентської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актуальною в теоретичному та практичному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плані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що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відображає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становленні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сучасного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суспільства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Інтеграція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України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0E7F78">
        <w:rPr>
          <w:rFonts w:ascii="Times New Roman" w:eastAsia="TimesNewRomanPSMT" w:hAnsi="Times New Roman" w:cs="Times New Roman"/>
          <w:sz w:val="28"/>
          <w:szCs w:val="28"/>
        </w:rPr>
        <w:t>св</w:t>
      </w:r>
      <w:proofErr w:type="gramEnd"/>
      <w:r w:rsidRPr="000E7F78">
        <w:rPr>
          <w:rFonts w:ascii="Times New Roman" w:eastAsia="TimesNewRomanPSMT" w:hAnsi="Times New Roman" w:cs="Times New Roman"/>
          <w:sz w:val="28"/>
          <w:szCs w:val="28"/>
        </w:rPr>
        <w:t>ітовий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простір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розширення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політичних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економічних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культурних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зв’язків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іншими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країнами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ставлять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нові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вимоги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до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підготовки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сучасних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фахівців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644075" w:rsidRDefault="000E7F78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Завданням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професійної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освіти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стає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не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тільки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професійних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знань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умінь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навичок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7F78">
        <w:rPr>
          <w:rFonts w:ascii="Times New Roman" w:eastAsia="TimesNewRomanPSMT" w:hAnsi="Times New Roman" w:cs="Times New Roman"/>
          <w:sz w:val="28"/>
          <w:szCs w:val="28"/>
        </w:rPr>
        <w:t>але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й</w:t>
      </w:r>
      <w:proofErr w:type="spellEnd"/>
      <w:proofErr w:type="gram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орієнтацій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на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розвиток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спілкування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умовах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розширення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міжнародних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відносин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Зміни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поліетнічному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0E7F78">
        <w:rPr>
          <w:rFonts w:ascii="Times New Roman" w:eastAsia="TimesNewRomanPSMT" w:hAnsi="Times New Roman" w:cs="Times New Roman"/>
          <w:sz w:val="28"/>
          <w:szCs w:val="28"/>
        </w:rPr>
        <w:t>соц</w:t>
      </w:r>
      <w:proofErr w:type="gramEnd"/>
      <w:r w:rsidRPr="000E7F78">
        <w:rPr>
          <w:rFonts w:ascii="Times New Roman" w:eastAsia="TimesNewRomanPSMT" w:hAnsi="Times New Roman" w:cs="Times New Roman"/>
          <w:sz w:val="28"/>
          <w:szCs w:val="28"/>
        </w:rPr>
        <w:t>іальному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, культурному,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економічному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житті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країни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світу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потребують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високої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ефективності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навчання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та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виховання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професіоналів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у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цілому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. </w:t>
      </w:r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Для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студентської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молоді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складно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знайти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спільну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мови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іншими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поліетнічними</w:t>
      </w:r>
      <w:proofErr w:type="spellEnd"/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групами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за браком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досвіду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0E7F78">
        <w:rPr>
          <w:rFonts w:ascii="Times New Roman" w:eastAsia="TimesNewRomanPSMT" w:hAnsi="Times New Roman" w:cs="Times New Roman"/>
          <w:sz w:val="28"/>
          <w:szCs w:val="28"/>
        </w:rPr>
        <w:t>спілкування</w:t>
      </w:r>
      <w:proofErr w:type="spellEnd"/>
      <w:r w:rsidRPr="000E7F78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195FA8">
        <w:rPr>
          <w:rFonts w:ascii="Times New Roman" w:eastAsia="TimesNewRomanPSMT" w:hAnsi="Times New Roman" w:cs="Times New Roman"/>
          <w:sz w:val="28"/>
          <w:szCs w:val="28"/>
        </w:rPr>
        <w:t>[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1, с. 64</w:t>
      </w:r>
      <w:r w:rsidR="00195FA8">
        <w:rPr>
          <w:rFonts w:ascii="Times New Roman" w:eastAsia="TimesNewRomanPSMT" w:hAnsi="Times New Roman" w:cs="Times New Roman"/>
          <w:sz w:val="28"/>
          <w:szCs w:val="28"/>
        </w:rPr>
        <w:t>]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F7313B" w:rsidRPr="00552BC9" w:rsidRDefault="000E7F78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Цільова група:</w:t>
      </w:r>
      <w:r w:rsidR="00F7313B"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</w:t>
      </w:r>
    </w:p>
    <w:p w:rsidR="000E7F78" w:rsidRDefault="000E7F78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1. безпосередня </w:t>
      </w:r>
    </w:p>
    <w:p w:rsidR="000E7F78" w:rsidRDefault="000E7F78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- студентство</w:t>
      </w:r>
    </w:p>
    <w:p w:rsidR="000E7F78" w:rsidRDefault="000E7F78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 учні старших класів</w:t>
      </w:r>
    </w:p>
    <w:p w:rsidR="000E7F78" w:rsidRDefault="00F7313B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0E7F78">
        <w:rPr>
          <w:rFonts w:ascii="Times New Roman" w:eastAsia="TimesNewRomanPSMT" w:hAnsi="Times New Roman" w:cs="Times New Roman"/>
          <w:sz w:val="28"/>
          <w:szCs w:val="28"/>
          <w:lang w:val="uk-UA"/>
        </w:rPr>
        <w:t>2. опосередкована</w:t>
      </w:r>
    </w:p>
    <w:p w:rsidR="00F7313B" w:rsidRDefault="00F7313B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 викладачі ВУЗ</w:t>
      </w:r>
    </w:p>
    <w:p w:rsidR="00F7313B" w:rsidRDefault="00F7313B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 батьки</w:t>
      </w:r>
    </w:p>
    <w:p w:rsidR="00F7313B" w:rsidRDefault="00F7313B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- центр міжнародних зв’язків</w:t>
      </w:r>
    </w:p>
    <w:p w:rsidR="00F7313B" w:rsidRPr="00552BC9" w:rsidRDefault="00F7313B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lastRenderedPageBreak/>
        <w:t>Інформаційний масив: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зустріч з викладачами 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вивчення культури  інших країн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з’ясування інтересу молоді до вивчення культури інших країн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власні спостереження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зустріч із представниками центрів міжнародних зв’язків</w:t>
      </w:r>
    </w:p>
    <w:p w:rsidR="00F7313B" w:rsidRPr="00F7313B" w:rsidRDefault="00F7313B" w:rsidP="00195FA8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загально інформація про дослідження науковців.</w:t>
      </w:r>
    </w:p>
    <w:p w:rsidR="004E6DFF" w:rsidRDefault="00F7313B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Мета</w:t>
      </w:r>
      <w:r w:rsidR="00552BC9"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 проекту</w:t>
      </w: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:</w:t>
      </w:r>
      <w:r w:rsidRPr="00F7313B">
        <w:rPr>
          <w:rFonts w:ascii="TimesNewRomanPSMT" w:eastAsia="TimesNewRomanPSMT" w:cs="TimesNewRomanPSMT" w:hint="eastAsia"/>
          <w:sz w:val="24"/>
          <w:szCs w:val="24"/>
          <w:lang w:val="uk-UA"/>
        </w:rPr>
        <w:t xml:space="preserve"> </w:t>
      </w: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ознайомлення студентів з культурою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та традиціями інших країн, в аналізі умов ефективного та якісного спілкування</w:t>
      </w: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студентської молоді в </w:t>
      </w:r>
      <w:proofErr w:type="spellStart"/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>поліетнічному</w:t>
      </w:r>
      <w:proofErr w:type="spellEnd"/>
      <w:r w:rsidRPr="00F7313B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середовищі</w:t>
      </w:r>
      <w:r w:rsidR="004E6DFF">
        <w:rPr>
          <w:rFonts w:ascii="Times New Roman" w:eastAsia="TimesNewRomanPSMT" w:hAnsi="Times New Roman" w:cs="Times New Roman"/>
          <w:sz w:val="28"/>
          <w:szCs w:val="28"/>
          <w:lang w:val="uk-UA"/>
        </w:rPr>
        <w:t>.</w:t>
      </w:r>
    </w:p>
    <w:p w:rsidR="004E6DFF" w:rsidRPr="00552BC9" w:rsidRDefault="004E6DF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Цілі:</w:t>
      </w:r>
    </w:p>
    <w:p w:rsidR="004E6DFF" w:rsidRDefault="004E6DF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1. розширення  кругозору  молоді та налагодження міжнародних зв’язків.</w:t>
      </w:r>
    </w:p>
    <w:p w:rsidR="004E6DFF" w:rsidRDefault="004E6DF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2. відвідування різних країн та прийом закордонних гостей, обмін життєвим досвідом.</w:t>
      </w:r>
    </w:p>
    <w:p w:rsidR="004E6DFF" w:rsidRDefault="004E6DF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3. вивчення культури інш</w:t>
      </w:r>
      <w:r w:rsidR="00BB4E2A">
        <w:rPr>
          <w:rFonts w:ascii="Times New Roman" w:eastAsia="TimesNewRomanPSMT" w:hAnsi="Times New Roman" w:cs="Times New Roman"/>
          <w:sz w:val="28"/>
          <w:szCs w:val="28"/>
          <w:lang w:val="uk-UA"/>
        </w:rPr>
        <w:t>их країн з метою порівняння та зіставлення із вітчизняною культурою.</w:t>
      </w:r>
    </w:p>
    <w:p w:rsidR="004E6DFF" w:rsidRPr="00552BC9" w:rsidRDefault="004E6DF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Завдання:</w:t>
      </w:r>
    </w:p>
    <w:p w:rsidR="004E6DFF" w:rsidRDefault="00BB4E2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BB4E2A">
        <w:rPr>
          <w:rFonts w:ascii="Times New Roman" w:eastAsia="TimesNewRomanPSMT" w:hAnsi="Times New Roman" w:cs="Times New Roman"/>
          <w:sz w:val="28"/>
          <w:szCs w:val="28"/>
          <w:lang w:val="uk-UA"/>
        </w:rPr>
        <w:t>ознайомитися із культурою різних народів.</w:t>
      </w:r>
    </w:p>
    <w:p w:rsidR="00BB4E2A" w:rsidRDefault="00BB4E2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Встановлення міжнародних зв’язків.</w:t>
      </w:r>
    </w:p>
    <w:p w:rsidR="00BB4E2A" w:rsidRDefault="00BB4E2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Формування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культури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міжнаціонального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спілкування</w:t>
      </w:r>
      <w:proofErr w:type="spellEnd"/>
    </w:p>
    <w:p w:rsidR="00BB4E2A" w:rsidRDefault="00BB4E2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Налагодження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зв’язків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з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культурними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осередками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в </w:t>
      </w:r>
      <w:proofErr w:type="spellStart"/>
      <w:r w:rsidRPr="00BB4E2A">
        <w:rPr>
          <w:rFonts w:ascii="Times New Roman" w:eastAsia="TimesNewRomanPSMT" w:hAnsi="Times New Roman" w:cs="Times New Roman"/>
          <w:sz w:val="28"/>
          <w:szCs w:val="28"/>
        </w:rPr>
        <w:t>інших</w:t>
      </w:r>
      <w:proofErr w:type="spellEnd"/>
      <w:r w:rsidRPr="00BB4E2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B4E2A">
        <w:rPr>
          <w:rFonts w:ascii="Times New Roman" w:eastAsia="TimesNewRomanPSMT" w:hAnsi="Times New Roman" w:cs="Times New Roman"/>
          <w:sz w:val="28"/>
          <w:szCs w:val="28"/>
        </w:rPr>
        <w:t>країнах</w:t>
      </w:r>
      <w:proofErr w:type="spellEnd"/>
      <w:proofErr w:type="gramEnd"/>
    </w:p>
    <w:p w:rsidR="007E699A" w:rsidRPr="007E699A" w:rsidRDefault="007E699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Ф</w:t>
      </w:r>
      <w:proofErr w:type="spellStart"/>
      <w:r w:rsidRPr="007E699A">
        <w:rPr>
          <w:rFonts w:ascii="Times New Roman" w:eastAsia="TimesNewRomanPSMT" w:hAnsi="Times New Roman" w:cs="Times New Roman"/>
          <w:sz w:val="28"/>
          <w:szCs w:val="28"/>
        </w:rPr>
        <w:t>ормування</w:t>
      </w:r>
      <w:proofErr w:type="spellEnd"/>
      <w:r w:rsidRPr="007E69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E699A">
        <w:rPr>
          <w:rFonts w:ascii="Times New Roman" w:eastAsia="TimesNewRomanPSMT" w:hAnsi="Times New Roman" w:cs="Times New Roman"/>
          <w:sz w:val="28"/>
          <w:szCs w:val="28"/>
        </w:rPr>
        <w:t>етно</w:t>
      </w:r>
      <w:proofErr w:type="spellEnd"/>
      <w:r w:rsidRPr="007E699A">
        <w:rPr>
          <w:rFonts w:ascii="Times New Roman" w:eastAsia="TimesNewRomanPSMT" w:hAnsi="Times New Roman" w:cs="Times New Roman"/>
          <w:sz w:val="28"/>
          <w:szCs w:val="28"/>
          <w:lang w:val="uk-UA"/>
        </w:rPr>
        <w:t>к</w:t>
      </w:r>
      <w:proofErr w:type="spellStart"/>
      <w:r w:rsidRPr="007E699A">
        <w:rPr>
          <w:rFonts w:ascii="Times New Roman" w:eastAsia="TimesNewRomanPSMT" w:hAnsi="Times New Roman" w:cs="Times New Roman"/>
          <w:sz w:val="28"/>
          <w:szCs w:val="28"/>
        </w:rPr>
        <w:t>ультурної</w:t>
      </w:r>
      <w:proofErr w:type="spellEnd"/>
      <w:r w:rsidRPr="007E69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E699A">
        <w:rPr>
          <w:rFonts w:ascii="Times New Roman" w:eastAsia="TimesNewRomanPSMT" w:hAnsi="Times New Roman" w:cs="Times New Roman"/>
          <w:sz w:val="28"/>
          <w:szCs w:val="28"/>
        </w:rPr>
        <w:t>компетентності</w:t>
      </w:r>
      <w:proofErr w:type="spellEnd"/>
      <w:r w:rsidRPr="007E699A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spellStart"/>
      <w:r w:rsidRPr="007E699A">
        <w:rPr>
          <w:rFonts w:ascii="Times New Roman" w:eastAsia="TimesNewRomanPSMT" w:hAnsi="Times New Roman" w:cs="Times New Roman"/>
          <w:sz w:val="28"/>
          <w:szCs w:val="28"/>
        </w:rPr>
        <w:t>студентів</w:t>
      </w:r>
      <w:proofErr w:type="spellEnd"/>
    </w:p>
    <w:p w:rsidR="007E699A" w:rsidRDefault="007E699A" w:rsidP="00195FA8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Отримання ціннісного досвіду та знань</w:t>
      </w:r>
    </w:p>
    <w:p w:rsidR="000D78DF" w:rsidRPr="000D78DF" w:rsidRDefault="000D78DF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0D78DF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Рівень реалізації проекту: </w:t>
      </w:r>
      <w:r w:rsidRPr="000D78DF">
        <w:rPr>
          <w:rFonts w:ascii="Times New Roman" w:eastAsia="TimesNewRomanPSMT" w:hAnsi="Times New Roman" w:cs="Times New Roman"/>
          <w:sz w:val="28"/>
          <w:szCs w:val="28"/>
          <w:lang w:val="uk-UA"/>
        </w:rPr>
        <w:t>проект не реалізован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о</w:t>
      </w:r>
    </w:p>
    <w:p w:rsidR="006E1485" w:rsidRDefault="006E1485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Термін реалізації:</w:t>
      </w:r>
      <w:r w:rsidRPr="006E1485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1рік</w:t>
      </w:r>
    </w:p>
    <w:p w:rsidR="006E1485" w:rsidRPr="006E1485" w:rsidRDefault="006E1485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Місце реалізації проекту</w:t>
      </w:r>
      <w:r w:rsidRPr="006E1485">
        <w:rPr>
          <w:rFonts w:ascii="Times New Roman" w:eastAsia="TimesNewRomanPSMT" w:hAnsi="Times New Roman" w:cs="Times New Roman"/>
          <w:sz w:val="28"/>
          <w:szCs w:val="28"/>
          <w:lang w:val="uk-UA"/>
        </w:rPr>
        <w:t>. Уманський державний педагогічний університет імені Павла Тичини.</w:t>
      </w:r>
    </w:p>
    <w:p w:rsidR="00BA59B0" w:rsidRDefault="00BA59B0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</w:p>
    <w:p w:rsidR="007E699A" w:rsidRPr="00552BC9" w:rsidRDefault="007E699A" w:rsidP="00195F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 xml:space="preserve">Опис заходів: </w:t>
      </w:r>
    </w:p>
    <w:tbl>
      <w:tblPr>
        <w:tblStyle w:val="a4"/>
        <w:tblW w:w="0" w:type="auto"/>
        <w:tblLook w:val="04A0"/>
      </w:tblPr>
      <w:tblGrid>
        <w:gridCol w:w="1526"/>
        <w:gridCol w:w="4854"/>
        <w:gridCol w:w="3191"/>
      </w:tblGrid>
      <w:tr w:rsidR="007E699A" w:rsidTr="007229D7">
        <w:tc>
          <w:tcPr>
            <w:tcW w:w="1526" w:type="dxa"/>
            <w:shd w:val="clear" w:color="auto" w:fill="A6A6A6" w:themeFill="background1" w:themeFillShade="A6"/>
          </w:tcPr>
          <w:p w:rsidR="007E699A" w:rsidRDefault="007E699A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Термін реалізації</w:t>
            </w:r>
          </w:p>
        </w:tc>
        <w:tc>
          <w:tcPr>
            <w:tcW w:w="4854" w:type="dxa"/>
            <w:shd w:val="clear" w:color="auto" w:fill="A6A6A6" w:themeFill="background1" w:themeFillShade="A6"/>
          </w:tcPr>
          <w:p w:rsidR="007E699A" w:rsidRDefault="007E699A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Заходи</w:t>
            </w:r>
          </w:p>
        </w:tc>
        <w:tc>
          <w:tcPr>
            <w:tcW w:w="3191" w:type="dxa"/>
            <w:shd w:val="clear" w:color="auto" w:fill="A6A6A6" w:themeFill="background1" w:themeFillShade="A6"/>
          </w:tcPr>
          <w:p w:rsidR="007E699A" w:rsidRDefault="007E699A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Мета заходу</w:t>
            </w:r>
          </w:p>
        </w:tc>
      </w:tr>
      <w:tr w:rsidR="007E699A" w:rsidTr="00833002">
        <w:tc>
          <w:tcPr>
            <w:tcW w:w="9571" w:type="dxa"/>
            <w:gridSpan w:val="3"/>
            <w:shd w:val="clear" w:color="auto" w:fill="D9D9D9" w:themeFill="background1" w:themeFillShade="D9"/>
          </w:tcPr>
          <w:p w:rsidR="007E699A" w:rsidRDefault="007E699A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Підготовчий</w:t>
            </w:r>
            <w:r w:rsidR="00730B9A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0E0A48" w:rsidTr="000E0A48">
        <w:trPr>
          <w:trHeight w:val="1838"/>
        </w:trPr>
        <w:tc>
          <w:tcPr>
            <w:tcW w:w="1526" w:type="dxa"/>
            <w:vMerge w:val="restart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Жовтень - грудень</w:t>
            </w: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1. встановлення зв’язків із центром міжнародних відносин.</w:t>
            </w: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E0A48" w:rsidRPr="007229D7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1.  оцінити можливості центру, визначити  країни з якими будемо співпрацювати.</w:t>
            </w:r>
          </w:p>
        </w:tc>
      </w:tr>
      <w:tr w:rsidR="000E0A48" w:rsidTr="000E0A48">
        <w:trPr>
          <w:trHeight w:val="1320"/>
        </w:trPr>
        <w:tc>
          <w:tcPr>
            <w:tcW w:w="1526" w:type="dxa"/>
            <w:vMerge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2. Встановлення контакту із країнами.</w:t>
            </w: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2. Виявити зацікавленість країн в участі у проекті</w:t>
            </w:r>
          </w:p>
        </w:tc>
      </w:tr>
      <w:tr w:rsidR="000E0A48" w:rsidTr="000E0A48">
        <w:trPr>
          <w:trHeight w:val="1410"/>
        </w:trPr>
        <w:tc>
          <w:tcPr>
            <w:tcW w:w="1526" w:type="dxa"/>
            <w:vMerge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випуск інформаційних буклетів, листівок, плакатів про відкриття центру.</w:t>
            </w:r>
          </w:p>
        </w:tc>
        <w:tc>
          <w:tcPr>
            <w:tcW w:w="3191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проінформувати молодь із відкриттям центру</w:t>
            </w:r>
          </w:p>
        </w:tc>
      </w:tr>
      <w:tr w:rsidR="000E0A48" w:rsidTr="000E0A48">
        <w:trPr>
          <w:trHeight w:val="2325"/>
        </w:trPr>
        <w:tc>
          <w:tcPr>
            <w:tcW w:w="1526" w:type="dxa"/>
            <w:vMerge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4. створення сайту для інформування та обміном даних.</w:t>
            </w: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4. Спілкування із представниками інших країн, обговорення важливих питань щодо реалізації проекту.</w:t>
            </w:r>
          </w:p>
        </w:tc>
      </w:tr>
      <w:tr w:rsidR="000E0A48" w:rsidTr="000E0A48">
        <w:trPr>
          <w:trHeight w:val="1740"/>
        </w:trPr>
        <w:tc>
          <w:tcPr>
            <w:tcW w:w="1526" w:type="dxa"/>
            <w:vMerge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5. Опитування молоді для встановлення їх зацікавленості даним центром.</w:t>
            </w:r>
          </w:p>
        </w:tc>
        <w:tc>
          <w:tcPr>
            <w:tcW w:w="3191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5. Визначити інтерес молоді до даного проекту</w:t>
            </w:r>
          </w:p>
        </w:tc>
      </w:tr>
      <w:tr w:rsidR="000E0A48" w:rsidTr="007229D7">
        <w:trPr>
          <w:trHeight w:val="1605"/>
        </w:trPr>
        <w:tc>
          <w:tcPr>
            <w:tcW w:w="1526" w:type="dxa"/>
            <w:vMerge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6. Відкриття центру міжнародних відносин між молоддю.</w:t>
            </w:r>
          </w:p>
        </w:tc>
        <w:tc>
          <w:tcPr>
            <w:tcW w:w="3191" w:type="dxa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6. Формування реєстру, втілення проекту в життя.</w:t>
            </w:r>
          </w:p>
        </w:tc>
      </w:tr>
      <w:tr w:rsidR="000E0A48" w:rsidTr="000E0A48">
        <w:tc>
          <w:tcPr>
            <w:tcW w:w="9571" w:type="dxa"/>
            <w:gridSpan w:val="3"/>
            <w:shd w:val="clear" w:color="auto" w:fill="D9D9D9" w:themeFill="background1" w:themeFillShade="D9"/>
          </w:tcPr>
          <w:p w:rsidR="000E0A48" w:rsidRDefault="000E0A48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Основний</w:t>
            </w:r>
            <w:r w:rsidR="00730B9A"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етап</w:t>
            </w:r>
          </w:p>
        </w:tc>
      </w:tr>
      <w:tr w:rsidR="00833002" w:rsidTr="00833002">
        <w:trPr>
          <w:trHeight w:val="1215"/>
        </w:trPr>
        <w:tc>
          <w:tcPr>
            <w:tcW w:w="1526" w:type="dxa"/>
            <w:vMerge w:val="restart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Січень - 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серпень</w:t>
            </w: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1. Бесіда: «Країни світу»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2.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Онлайн-спілкування</w:t>
            </w:r>
            <w:proofErr w:type="spellEnd"/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 із 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представниками інших країн.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1. Ознайомити студентів та старшокласників із культурою різних країн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2. Знайомство із </w:t>
            </w: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lastRenderedPageBreak/>
              <w:t>іноземними учасниками проекту.</w:t>
            </w:r>
          </w:p>
        </w:tc>
      </w:tr>
      <w:tr w:rsidR="00833002" w:rsidTr="00833002">
        <w:trPr>
          <w:trHeight w:val="1710"/>
        </w:trPr>
        <w:tc>
          <w:tcPr>
            <w:tcW w:w="1526" w:type="dxa"/>
            <w:vMerge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Зустріч іноземних гостей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Безпосереднє знайомство та спілкування із учасниками проекту.</w:t>
            </w:r>
          </w:p>
        </w:tc>
      </w:tr>
      <w:tr w:rsidR="00833002" w:rsidTr="00833002">
        <w:trPr>
          <w:trHeight w:val="1755"/>
        </w:trPr>
        <w:tc>
          <w:tcPr>
            <w:tcW w:w="1526" w:type="dxa"/>
            <w:vMerge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4. Екскурсія по визначних місцях Умані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4. Ознайомлення іноземців із культурними місцями Умані</w:t>
            </w:r>
          </w:p>
        </w:tc>
      </w:tr>
      <w:tr w:rsidR="00833002" w:rsidTr="00833002">
        <w:trPr>
          <w:trHeight w:val="1380"/>
        </w:trPr>
        <w:tc>
          <w:tcPr>
            <w:tcW w:w="1526" w:type="dxa"/>
            <w:vMerge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5. Бесіда: «Культурні традиції українського народу»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5.Ознайомити іноземців зі культурою українського народу. </w:t>
            </w:r>
          </w:p>
        </w:tc>
      </w:tr>
      <w:tr w:rsidR="00833002" w:rsidTr="00833002">
        <w:trPr>
          <w:trHeight w:val="1260"/>
        </w:trPr>
        <w:tc>
          <w:tcPr>
            <w:tcW w:w="1526" w:type="dxa"/>
            <w:vMerge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6. Прощальний колаж спогадів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6. За допомогою колажу оцінити роботу із іноземцями.</w:t>
            </w:r>
          </w:p>
        </w:tc>
      </w:tr>
      <w:tr w:rsidR="00833002" w:rsidRPr="000D78DF" w:rsidTr="00833002">
        <w:trPr>
          <w:trHeight w:val="1651"/>
        </w:trPr>
        <w:tc>
          <w:tcPr>
            <w:tcW w:w="1526" w:type="dxa"/>
            <w:vMerge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854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7. Відвідування інших країн</w:t>
            </w: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91" w:type="dxa"/>
          </w:tcPr>
          <w:p w:rsidR="00833002" w:rsidRDefault="00833002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7. Ознайомитися із культурою іншої країни, відвідати іншу країну</w:t>
            </w:r>
          </w:p>
        </w:tc>
      </w:tr>
      <w:tr w:rsidR="00BA59B0" w:rsidTr="00BA59B0">
        <w:tc>
          <w:tcPr>
            <w:tcW w:w="9571" w:type="dxa"/>
            <w:gridSpan w:val="3"/>
            <w:shd w:val="clear" w:color="auto" w:fill="D9D9D9" w:themeFill="background1" w:themeFillShade="D9"/>
          </w:tcPr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Заключний етап</w:t>
            </w:r>
          </w:p>
        </w:tc>
      </w:tr>
      <w:tr w:rsidR="007E699A" w:rsidTr="007229D7">
        <w:tc>
          <w:tcPr>
            <w:tcW w:w="1526" w:type="dxa"/>
          </w:tcPr>
          <w:p w:rsidR="007E699A" w:rsidRDefault="00BA59B0" w:rsidP="00195F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 xml:space="preserve">Серпень - </w:t>
            </w:r>
            <w:proofErr w:type="spellStart"/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вересель</w:t>
            </w:r>
            <w:proofErr w:type="spellEnd"/>
          </w:p>
        </w:tc>
        <w:tc>
          <w:tcPr>
            <w:tcW w:w="4854" w:type="dxa"/>
          </w:tcPr>
          <w:p w:rsidR="007E699A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1. Вистава: «Дружба буз кордонів»</w:t>
            </w: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2. Круглий стіл</w:t>
            </w: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звітна конференція</w:t>
            </w:r>
          </w:p>
        </w:tc>
        <w:tc>
          <w:tcPr>
            <w:tcW w:w="3191" w:type="dxa"/>
          </w:tcPr>
          <w:p w:rsidR="007E699A" w:rsidRDefault="00BA59B0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1. закріпити знання, виразити свої почуття, поділитися спогадами</w:t>
            </w: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2. Оцінити власну роботу.</w:t>
            </w:r>
          </w:p>
          <w:p w:rsidR="00BA59B0" w:rsidRDefault="00BA59B0" w:rsidP="00195FA8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NewRomanPSMT" w:hAnsi="Times New Roman" w:cs="Times New Roman"/>
                <w:sz w:val="28"/>
                <w:szCs w:val="28"/>
                <w:lang w:val="uk-UA"/>
              </w:rPr>
              <w:t>3.  оцінити реалізацію проекту, висловити власні почуття та думки.</w:t>
            </w:r>
          </w:p>
        </w:tc>
      </w:tr>
    </w:tbl>
    <w:p w:rsidR="00BA59B0" w:rsidRPr="00552BC9" w:rsidRDefault="006117D0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Кадрове забезпечення:</w:t>
      </w:r>
    </w:p>
    <w:p w:rsidR="006117D0" w:rsidRDefault="006117D0" w:rsidP="00195F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 w:rsidRPr="006117D0">
        <w:rPr>
          <w:rFonts w:ascii="Times New Roman" w:eastAsia="TimesNewRomanPSMT" w:hAnsi="Times New Roman" w:cs="Times New Roman"/>
          <w:sz w:val="28"/>
          <w:szCs w:val="28"/>
          <w:lang w:val="uk-UA"/>
        </w:rPr>
        <w:lastRenderedPageBreak/>
        <w:t>Керівник проекту. Слідкує за виконанням своїх обов’язків, встановлює контакти з іншими організаціями</w:t>
      </w:r>
    </w:p>
    <w:p w:rsidR="006117D0" w:rsidRDefault="006117D0" w:rsidP="00195F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Бухгалтер. Слідкує за фінансовою стороною проекту.</w:t>
      </w:r>
    </w:p>
    <w:p w:rsidR="006117D0" w:rsidRDefault="006117D0" w:rsidP="00195F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Вчитель іноземної філології. Надає уроки іноземної мови. Допомагає спілкуватися із іноземцями.</w:t>
      </w:r>
    </w:p>
    <w:p w:rsidR="006117D0" w:rsidRDefault="006117D0" w:rsidP="00195F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Волонтери. Допомагають в організації проекту.</w:t>
      </w:r>
    </w:p>
    <w:p w:rsidR="006117D0" w:rsidRDefault="006117D0" w:rsidP="00195FA8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ind w:left="0" w:firstLine="1134"/>
        <w:jc w:val="both"/>
        <w:rPr>
          <w:rFonts w:ascii="Times New Roman" w:eastAsia="TimesNewRomanPSMT" w:hAnsi="Times New Roman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>Працівник центру міжнародних відносин. Встановлює зв’язок із іншими країнами.</w:t>
      </w:r>
    </w:p>
    <w:p w:rsidR="00552BC9" w:rsidRPr="00552BC9" w:rsidRDefault="00552BC9" w:rsidP="00195FA8">
      <w:pPr>
        <w:pStyle w:val="a3"/>
        <w:autoSpaceDE w:val="0"/>
        <w:autoSpaceDN w:val="0"/>
        <w:adjustRightInd w:val="0"/>
        <w:spacing w:after="0" w:line="360" w:lineRule="auto"/>
        <w:ind w:left="1134"/>
        <w:jc w:val="both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552BC9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К</w:t>
      </w:r>
      <w:r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ошторис</w:t>
      </w:r>
    </w:p>
    <w:tbl>
      <w:tblPr>
        <w:tblStyle w:val="a4"/>
        <w:tblW w:w="0" w:type="auto"/>
        <w:tblInd w:w="-207" w:type="dxa"/>
        <w:tblLook w:val="04E0"/>
      </w:tblPr>
      <w:tblGrid>
        <w:gridCol w:w="882"/>
        <w:gridCol w:w="3544"/>
        <w:gridCol w:w="1701"/>
        <w:gridCol w:w="1529"/>
        <w:gridCol w:w="1915"/>
      </w:tblGrid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 xml:space="preserve">Назва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Ціна, грн..</w:t>
            </w:r>
          </w:p>
        </w:tc>
        <w:tc>
          <w:tcPr>
            <w:tcW w:w="1529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Кількість, шт..</w:t>
            </w:r>
          </w:p>
        </w:tc>
        <w:tc>
          <w:tcPr>
            <w:tcW w:w="1915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Всього, грн..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44" w:type="dxa"/>
          </w:tcPr>
          <w:p w:rsidR="006E1485" w:rsidRP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 w:rsidRPr="006E1485">
              <w:t>Інформаційні буклети</w:t>
            </w:r>
          </w:p>
        </w:tc>
        <w:tc>
          <w:tcPr>
            <w:tcW w:w="1701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15</w:t>
            </w:r>
          </w:p>
        </w:tc>
        <w:tc>
          <w:tcPr>
            <w:tcW w:w="1529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50</w:t>
            </w:r>
          </w:p>
        </w:tc>
        <w:tc>
          <w:tcPr>
            <w:tcW w:w="1915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750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544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Комп’ютери</w:t>
            </w:r>
          </w:p>
        </w:tc>
        <w:tc>
          <w:tcPr>
            <w:tcW w:w="1701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5000</w:t>
            </w:r>
          </w:p>
        </w:tc>
        <w:tc>
          <w:tcPr>
            <w:tcW w:w="1529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E1485" w:rsidRPr="00B36F00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25000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544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 w:rsidRPr="0017408A">
              <w:t>Телевізор</w:t>
            </w:r>
          </w:p>
        </w:tc>
        <w:tc>
          <w:tcPr>
            <w:tcW w:w="1701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5000</w:t>
            </w:r>
          </w:p>
        </w:tc>
        <w:tc>
          <w:tcPr>
            <w:tcW w:w="1529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5000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544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 xml:space="preserve">Диван </w:t>
            </w:r>
          </w:p>
        </w:tc>
        <w:tc>
          <w:tcPr>
            <w:tcW w:w="1701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3200</w:t>
            </w:r>
          </w:p>
        </w:tc>
        <w:tc>
          <w:tcPr>
            <w:tcW w:w="1529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</w:t>
            </w:r>
          </w:p>
        </w:tc>
        <w:tc>
          <w:tcPr>
            <w:tcW w:w="1915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320</w:t>
            </w:r>
            <w:r w:rsidR="006E1485">
              <w:t>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544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 xml:space="preserve">Стіл </w:t>
            </w:r>
          </w:p>
        </w:tc>
        <w:tc>
          <w:tcPr>
            <w:tcW w:w="1701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1200</w:t>
            </w:r>
          </w:p>
        </w:tc>
        <w:tc>
          <w:tcPr>
            <w:tcW w:w="1529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 xml:space="preserve">1 </w:t>
            </w:r>
          </w:p>
        </w:tc>
        <w:tc>
          <w:tcPr>
            <w:tcW w:w="1915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</w:t>
            </w:r>
            <w:r w:rsidR="006E1485">
              <w:t>00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3544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 xml:space="preserve">Стільці </w:t>
            </w:r>
          </w:p>
        </w:tc>
        <w:tc>
          <w:tcPr>
            <w:tcW w:w="1701" w:type="dxa"/>
          </w:tcPr>
          <w:p w:rsidR="006E1485" w:rsidRPr="0017408A" w:rsidRDefault="00552BC9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15</w:t>
            </w:r>
            <w:r w:rsidR="00BA789E">
              <w:t>0</w:t>
            </w:r>
          </w:p>
        </w:tc>
        <w:tc>
          <w:tcPr>
            <w:tcW w:w="1529" w:type="dxa"/>
          </w:tcPr>
          <w:p w:rsidR="006E1485" w:rsidRPr="0017408A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20</w:t>
            </w:r>
          </w:p>
        </w:tc>
        <w:tc>
          <w:tcPr>
            <w:tcW w:w="1915" w:type="dxa"/>
          </w:tcPr>
          <w:p w:rsidR="006E1485" w:rsidRPr="0017408A" w:rsidRDefault="00552BC9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30</w:t>
            </w:r>
            <w:r w:rsidR="00BA789E">
              <w:t>00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3544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Гуаш, олівці, ватман</w:t>
            </w:r>
          </w:p>
        </w:tc>
        <w:tc>
          <w:tcPr>
            <w:tcW w:w="1701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70</w:t>
            </w:r>
          </w:p>
        </w:tc>
        <w:tc>
          <w:tcPr>
            <w:tcW w:w="1529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5</w:t>
            </w:r>
          </w:p>
        </w:tc>
        <w:tc>
          <w:tcPr>
            <w:tcW w:w="1915" w:type="dxa"/>
          </w:tcPr>
          <w:p w:rsidR="006E1485" w:rsidRPr="0017408A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350</w:t>
            </w:r>
          </w:p>
        </w:tc>
      </w:tr>
      <w:tr w:rsidR="006E1485" w:rsidTr="006E1485">
        <w:tc>
          <w:tcPr>
            <w:tcW w:w="882" w:type="dxa"/>
            <w:shd w:val="clear" w:color="auto" w:fill="D9D9D9" w:themeFill="background1" w:themeFillShade="D9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3544" w:type="dxa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proofErr w:type="spellStart"/>
            <w:r>
              <w:t>Заробітня</w:t>
            </w:r>
            <w:proofErr w:type="spellEnd"/>
            <w:r>
              <w:t xml:space="preserve"> плата </w:t>
            </w:r>
            <w:r w:rsidR="00BA789E">
              <w:t>бухгалтеру</w:t>
            </w:r>
          </w:p>
        </w:tc>
        <w:tc>
          <w:tcPr>
            <w:tcW w:w="1701" w:type="dxa"/>
          </w:tcPr>
          <w:p w:rsidR="006E1485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1200</w:t>
            </w:r>
          </w:p>
        </w:tc>
        <w:tc>
          <w:tcPr>
            <w:tcW w:w="1529" w:type="dxa"/>
          </w:tcPr>
          <w:p w:rsidR="006E1485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</w:t>
            </w:r>
            <w:r w:rsidR="006E1485">
              <w:t xml:space="preserve"> місяців</w:t>
            </w:r>
          </w:p>
        </w:tc>
        <w:tc>
          <w:tcPr>
            <w:tcW w:w="1915" w:type="dxa"/>
          </w:tcPr>
          <w:p w:rsidR="006E1485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144</w:t>
            </w:r>
            <w:r w:rsidR="006E1485">
              <w:t>00</w:t>
            </w:r>
          </w:p>
        </w:tc>
      </w:tr>
      <w:tr w:rsidR="00BA789E" w:rsidTr="006E1485">
        <w:tc>
          <w:tcPr>
            <w:tcW w:w="882" w:type="dxa"/>
            <w:shd w:val="clear" w:color="auto" w:fill="D9D9D9" w:themeFill="background1" w:themeFillShade="D9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3544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proofErr w:type="spellStart"/>
            <w:r>
              <w:t>Заробітня</w:t>
            </w:r>
            <w:proofErr w:type="spellEnd"/>
            <w:r>
              <w:t xml:space="preserve"> плата вчителю іноземної філології</w:t>
            </w:r>
          </w:p>
        </w:tc>
        <w:tc>
          <w:tcPr>
            <w:tcW w:w="1701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1200</w:t>
            </w:r>
          </w:p>
        </w:tc>
        <w:tc>
          <w:tcPr>
            <w:tcW w:w="1529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 місяців</w:t>
            </w:r>
          </w:p>
        </w:tc>
        <w:tc>
          <w:tcPr>
            <w:tcW w:w="1915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14400</w:t>
            </w:r>
          </w:p>
        </w:tc>
      </w:tr>
      <w:tr w:rsidR="00BA789E" w:rsidTr="006E1485">
        <w:tc>
          <w:tcPr>
            <w:tcW w:w="882" w:type="dxa"/>
            <w:shd w:val="clear" w:color="auto" w:fill="D9D9D9" w:themeFill="background1" w:themeFillShade="D9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3544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proofErr w:type="spellStart"/>
            <w:r>
              <w:t>Заробітня</w:t>
            </w:r>
            <w:proofErr w:type="spellEnd"/>
            <w:r>
              <w:t xml:space="preserve"> плата керівнику проекту </w:t>
            </w:r>
          </w:p>
        </w:tc>
        <w:tc>
          <w:tcPr>
            <w:tcW w:w="1701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1200</w:t>
            </w:r>
          </w:p>
        </w:tc>
        <w:tc>
          <w:tcPr>
            <w:tcW w:w="1529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12 місяців</w:t>
            </w:r>
          </w:p>
        </w:tc>
        <w:tc>
          <w:tcPr>
            <w:tcW w:w="1915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14400</w:t>
            </w:r>
          </w:p>
        </w:tc>
      </w:tr>
      <w:tr w:rsidR="00BA789E" w:rsidTr="006E1485">
        <w:tc>
          <w:tcPr>
            <w:tcW w:w="882" w:type="dxa"/>
            <w:shd w:val="clear" w:color="auto" w:fill="D9D9D9" w:themeFill="background1" w:themeFillShade="D9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3544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Фінансування поїздок за кордон</w:t>
            </w:r>
          </w:p>
        </w:tc>
        <w:tc>
          <w:tcPr>
            <w:tcW w:w="1701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1500</w:t>
            </w:r>
          </w:p>
        </w:tc>
        <w:tc>
          <w:tcPr>
            <w:tcW w:w="1529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15</w:t>
            </w:r>
          </w:p>
        </w:tc>
        <w:tc>
          <w:tcPr>
            <w:tcW w:w="1915" w:type="dxa"/>
          </w:tcPr>
          <w:p w:rsidR="00BA789E" w:rsidRDefault="00BA789E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</w:pPr>
            <w:r>
              <w:t>22 500</w:t>
            </w:r>
          </w:p>
        </w:tc>
      </w:tr>
      <w:tr w:rsidR="006E1485" w:rsidTr="00833002">
        <w:tc>
          <w:tcPr>
            <w:tcW w:w="9571" w:type="dxa"/>
            <w:gridSpan w:val="5"/>
            <w:shd w:val="clear" w:color="auto" w:fill="FFFFFF" w:themeFill="background1"/>
          </w:tcPr>
          <w:p w:rsidR="006E1485" w:rsidRPr="006D0AF3" w:rsidRDefault="006E1485" w:rsidP="00195FA8">
            <w:pPr>
              <w:pStyle w:val="a5"/>
              <w:shd w:val="clear" w:color="auto" w:fill="auto"/>
              <w:tabs>
                <w:tab w:val="left" w:pos="1116"/>
              </w:tabs>
              <w:spacing w:line="360" w:lineRule="auto"/>
              <w:ind w:right="-143" w:firstLine="0"/>
              <w:jc w:val="center"/>
              <w:rPr>
                <w:b/>
              </w:rPr>
            </w:pPr>
            <w:r>
              <w:t xml:space="preserve">                                                                                          </w:t>
            </w:r>
            <w:r w:rsidRPr="006D0AF3">
              <w:rPr>
                <w:b/>
              </w:rPr>
              <w:t xml:space="preserve">Всього: </w:t>
            </w:r>
            <w:r w:rsidR="00552BC9">
              <w:rPr>
                <w:b/>
              </w:rPr>
              <w:t>104</w:t>
            </w:r>
            <w:r w:rsidR="00BA789E">
              <w:rPr>
                <w:b/>
              </w:rPr>
              <w:t xml:space="preserve"> 200</w:t>
            </w:r>
          </w:p>
        </w:tc>
      </w:tr>
    </w:tbl>
    <w:p w:rsidR="00395880" w:rsidRDefault="00395880" w:rsidP="00195FA8">
      <w:pPr>
        <w:pStyle w:val="a5"/>
        <w:shd w:val="clear" w:color="auto" w:fill="auto"/>
        <w:tabs>
          <w:tab w:val="left" w:pos="1116"/>
        </w:tabs>
        <w:spacing w:line="360" w:lineRule="auto"/>
        <w:ind w:right="-143" w:firstLine="851"/>
        <w:jc w:val="both"/>
        <w:rPr>
          <w:b/>
        </w:rPr>
      </w:pPr>
    </w:p>
    <w:p w:rsidR="00395880" w:rsidRDefault="00395880" w:rsidP="00195FA8">
      <w:pPr>
        <w:pStyle w:val="a5"/>
        <w:shd w:val="clear" w:color="auto" w:fill="auto"/>
        <w:tabs>
          <w:tab w:val="left" w:pos="1116"/>
        </w:tabs>
        <w:spacing w:line="360" w:lineRule="auto"/>
        <w:ind w:right="-143" w:firstLine="0"/>
        <w:jc w:val="both"/>
        <w:rPr>
          <w:b/>
        </w:rPr>
      </w:pPr>
      <w:r>
        <w:rPr>
          <w:b/>
        </w:rPr>
        <w:t>Фінансове забезпечення:</w:t>
      </w:r>
    </w:p>
    <w:p w:rsidR="00395880" w:rsidRPr="00395880" w:rsidRDefault="00395880" w:rsidP="00195FA8">
      <w:pPr>
        <w:pStyle w:val="a5"/>
        <w:numPr>
          <w:ilvl w:val="0"/>
          <w:numId w:val="13"/>
        </w:numPr>
        <w:shd w:val="clear" w:color="auto" w:fill="auto"/>
        <w:tabs>
          <w:tab w:val="left" w:pos="1116"/>
        </w:tabs>
        <w:spacing w:line="360" w:lineRule="auto"/>
        <w:ind w:right="-143"/>
        <w:jc w:val="both"/>
        <w:rPr>
          <w:b/>
        </w:rPr>
      </w:pPr>
      <w:r>
        <w:t>Місцевий бюджет</w:t>
      </w:r>
    </w:p>
    <w:p w:rsidR="00395880" w:rsidRPr="000D78DF" w:rsidRDefault="00395880" w:rsidP="00195FA8">
      <w:pPr>
        <w:pStyle w:val="a5"/>
        <w:numPr>
          <w:ilvl w:val="0"/>
          <w:numId w:val="13"/>
        </w:numPr>
        <w:shd w:val="clear" w:color="auto" w:fill="auto"/>
        <w:tabs>
          <w:tab w:val="left" w:pos="1116"/>
        </w:tabs>
        <w:spacing w:line="360" w:lineRule="auto"/>
        <w:ind w:right="-143"/>
        <w:jc w:val="both"/>
        <w:rPr>
          <w:b/>
        </w:rPr>
      </w:pPr>
      <w:r>
        <w:t>Спонсорська допомога депутатів уманської ради</w:t>
      </w:r>
    </w:p>
    <w:p w:rsidR="00395880" w:rsidRDefault="00395880" w:rsidP="00195FA8">
      <w:pPr>
        <w:pStyle w:val="a5"/>
        <w:shd w:val="clear" w:color="auto" w:fill="auto"/>
        <w:tabs>
          <w:tab w:val="left" w:pos="1116"/>
        </w:tabs>
        <w:spacing w:line="360" w:lineRule="auto"/>
        <w:ind w:right="-143" w:firstLine="0"/>
        <w:jc w:val="both"/>
        <w:rPr>
          <w:b/>
        </w:rPr>
      </w:pPr>
      <w:r>
        <w:rPr>
          <w:b/>
        </w:rPr>
        <w:lastRenderedPageBreak/>
        <w:t>Аналіз імовірних ризиків.</w:t>
      </w:r>
    </w:p>
    <w:p w:rsidR="006E1485" w:rsidRPr="00395880" w:rsidRDefault="00395880" w:rsidP="00195FA8">
      <w:pPr>
        <w:pStyle w:val="a5"/>
        <w:numPr>
          <w:ilvl w:val="0"/>
          <w:numId w:val="15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left="0" w:right="-143" w:firstLine="993"/>
        <w:jc w:val="both"/>
        <w:rPr>
          <w:rFonts w:eastAsia="TimesNewRomanPSMT"/>
        </w:rPr>
      </w:pPr>
      <w:r>
        <w:t>Незацікавленість молоді щодо проекту</w:t>
      </w:r>
    </w:p>
    <w:p w:rsidR="00395880" w:rsidRPr="00395880" w:rsidRDefault="00395880" w:rsidP="00195FA8">
      <w:pPr>
        <w:pStyle w:val="a5"/>
        <w:numPr>
          <w:ilvl w:val="0"/>
          <w:numId w:val="15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left="0" w:right="-143" w:firstLine="993"/>
        <w:jc w:val="both"/>
        <w:rPr>
          <w:rFonts w:eastAsia="TimesNewRomanPSMT"/>
        </w:rPr>
      </w:pPr>
      <w:r>
        <w:t>Небажання інших країн брати участь у проекті</w:t>
      </w:r>
    </w:p>
    <w:p w:rsidR="00395880" w:rsidRDefault="00395880" w:rsidP="00195FA8">
      <w:pPr>
        <w:pStyle w:val="a5"/>
        <w:numPr>
          <w:ilvl w:val="0"/>
          <w:numId w:val="15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left="0" w:right="-143" w:firstLine="993"/>
        <w:jc w:val="both"/>
        <w:rPr>
          <w:rFonts w:eastAsia="TimesNewRomanPSMT"/>
        </w:rPr>
      </w:pPr>
      <w:r>
        <w:rPr>
          <w:rFonts w:eastAsia="TimesNewRomanPSMT"/>
        </w:rPr>
        <w:t>Легковажне ставлення суспільства до реалізації проекту</w:t>
      </w:r>
    </w:p>
    <w:p w:rsidR="00395880" w:rsidRDefault="00395880" w:rsidP="00195FA8">
      <w:pPr>
        <w:pStyle w:val="a5"/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right="-143" w:firstLine="0"/>
        <w:jc w:val="both"/>
        <w:rPr>
          <w:rFonts w:eastAsia="TimesNewRomanPSMT"/>
          <w:b/>
        </w:rPr>
      </w:pPr>
      <w:r w:rsidRPr="00395880">
        <w:rPr>
          <w:rFonts w:eastAsia="TimesNewRomanPSMT"/>
          <w:b/>
        </w:rPr>
        <w:t>Очікувані результати:</w:t>
      </w:r>
    </w:p>
    <w:p w:rsidR="00395880" w:rsidRDefault="00395880" w:rsidP="00195FA8">
      <w:pPr>
        <w:pStyle w:val="a5"/>
        <w:numPr>
          <w:ilvl w:val="0"/>
          <w:numId w:val="16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eastAsia="TimesNewRomanPSMT"/>
        </w:rPr>
      </w:pPr>
      <w:r w:rsidRPr="00395880">
        <w:rPr>
          <w:rFonts w:eastAsia="TimesNewRomanPSMT"/>
        </w:rPr>
        <w:t>Ви</w:t>
      </w:r>
      <w:r>
        <w:rPr>
          <w:rFonts w:eastAsia="TimesNewRomanPSMT"/>
        </w:rPr>
        <w:t>в</w:t>
      </w:r>
      <w:r w:rsidRPr="00395880">
        <w:rPr>
          <w:rFonts w:eastAsia="TimesNewRomanPSMT"/>
        </w:rPr>
        <w:t>че</w:t>
      </w:r>
      <w:r>
        <w:rPr>
          <w:rFonts w:eastAsia="TimesNewRomanPSMT"/>
        </w:rPr>
        <w:t>н</w:t>
      </w:r>
      <w:r w:rsidRPr="00395880">
        <w:rPr>
          <w:rFonts w:eastAsia="TimesNewRomanPSMT"/>
        </w:rPr>
        <w:t>ня молоді к</w:t>
      </w:r>
      <w:r>
        <w:rPr>
          <w:rFonts w:eastAsia="TimesNewRomanPSMT"/>
        </w:rPr>
        <w:t>ультури інших країн</w:t>
      </w:r>
    </w:p>
    <w:p w:rsidR="00395880" w:rsidRDefault="00395880" w:rsidP="00195FA8">
      <w:pPr>
        <w:pStyle w:val="a5"/>
        <w:numPr>
          <w:ilvl w:val="0"/>
          <w:numId w:val="16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eastAsia="TimesNewRomanPSMT"/>
        </w:rPr>
      </w:pPr>
      <w:r>
        <w:rPr>
          <w:rFonts w:eastAsia="TimesNewRomanPSMT"/>
        </w:rPr>
        <w:t>Отримання ціннісного досвіду спілкування з представниками інших культур</w:t>
      </w:r>
    </w:p>
    <w:p w:rsidR="00395880" w:rsidRDefault="00552BC9" w:rsidP="00195FA8">
      <w:pPr>
        <w:pStyle w:val="a5"/>
        <w:numPr>
          <w:ilvl w:val="0"/>
          <w:numId w:val="16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eastAsia="TimesNewRomanPSMT"/>
        </w:rPr>
      </w:pPr>
      <w:r>
        <w:rPr>
          <w:rFonts w:eastAsia="TimesNewRomanPSMT"/>
        </w:rPr>
        <w:t>Розширення кругозору</w:t>
      </w:r>
    </w:p>
    <w:p w:rsidR="00552BC9" w:rsidRDefault="00552BC9" w:rsidP="00195FA8">
      <w:pPr>
        <w:pStyle w:val="a5"/>
        <w:numPr>
          <w:ilvl w:val="0"/>
          <w:numId w:val="16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right="-143"/>
        <w:jc w:val="both"/>
        <w:rPr>
          <w:rFonts w:eastAsia="TimesNewRomanPSMT"/>
        </w:rPr>
      </w:pPr>
      <w:r>
        <w:rPr>
          <w:rFonts w:eastAsia="TimesNewRomanPSMT"/>
        </w:rPr>
        <w:t>Встановлення дружніх відносин із іншими країнами</w:t>
      </w:r>
    </w:p>
    <w:p w:rsidR="00552BC9" w:rsidRPr="00395880" w:rsidRDefault="00552BC9" w:rsidP="00195FA8">
      <w:pPr>
        <w:pStyle w:val="a5"/>
        <w:shd w:val="clear" w:color="auto" w:fill="auto"/>
        <w:tabs>
          <w:tab w:val="left" w:pos="0"/>
        </w:tabs>
        <w:autoSpaceDE w:val="0"/>
        <w:autoSpaceDN w:val="0"/>
        <w:adjustRightInd w:val="0"/>
        <w:spacing w:line="360" w:lineRule="auto"/>
        <w:ind w:left="993" w:right="-143" w:firstLine="0"/>
        <w:jc w:val="both"/>
        <w:rPr>
          <w:rFonts w:eastAsia="TimesNewRomanPSMT"/>
        </w:rPr>
      </w:pPr>
    </w:p>
    <w:p w:rsidR="006117D0" w:rsidRDefault="000D78DF" w:rsidP="00195FA8">
      <w:pPr>
        <w:autoSpaceDE w:val="0"/>
        <w:autoSpaceDN w:val="0"/>
        <w:adjustRightInd w:val="0"/>
        <w:spacing w:after="0" w:line="360" w:lineRule="auto"/>
        <w:ind w:firstLine="851"/>
        <w:jc w:val="center"/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</w:pPr>
      <w:r w:rsidRPr="000D78DF">
        <w:rPr>
          <w:rFonts w:ascii="Times New Roman" w:eastAsia="TimesNewRomanPSMT" w:hAnsi="Times New Roman" w:cs="Times New Roman"/>
          <w:b/>
          <w:sz w:val="28"/>
          <w:szCs w:val="28"/>
          <w:lang w:val="uk-UA"/>
        </w:rPr>
        <w:t>Список використаних джерел:</w:t>
      </w:r>
    </w:p>
    <w:p w:rsidR="000D78DF" w:rsidRPr="00195FA8" w:rsidRDefault="000D78DF" w:rsidP="00195FA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eastAsia="TimesNewRomanPSMT" w:cs="Times New Roman"/>
          <w:sz w:val="28"/>
          <w:szCs w:val="28"/>
          <w:lang w:val="uk-UA"/>
        </w:rPr>
      </w:pPr>
      <w:r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1. </w:t>
      </w:r>
      <w:proofErr w:type="spellStart"/>
      <w:r w:rsidR="00195FA8" w:rsidRP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>Войтова</w:t>
      </w:r>
      <w:proofErr w:type="spellEnd"/>
      <w:r w:rsidR="00195FA8" w:rsidRP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Ю.Є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. Ф</w:t>
      </w:r>
      <w:r w:rsidRPr="000D78D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ормування культури спілкування студентської молоді в </w:t>
      </w:r>
      <w:proofErr w:type="spellStart"/>
      <w:r w:rsidRPr="000D78DF">
        <w:rPr>
          <w:rFonts w:ascii="Times New Roman" w:eastAsia="TimesNewRomanPSMT" w:hAnsi="Times New Roman" w:cs="Times New Roman"/>
          <w:sz w:val="28"/>
          <w:szCs w:val="28"/>
          <w:lang w:val="uk-UA"/>
        </w:rPr>
        <w:t>поліетнічному</w:t>
      </w:r>
      <w:proofErr w:type="spellEnd"/>
      <w:r w:rsidRPr="000D78DF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середовищі</w:t>
      </w:r>
      <w:r w:rsid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Ю. Є. </w:t>
      </w:r>
      <w:proofErr w:type="spellStart"/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Войтова</w:t>
      </w:r>
      <w:proofErr w:type="spellEnd"/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//</w:t>
      </w:r>
      <w:r w:rsid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Вестник</w:t>
      </w:r>
      <w:proofErr w:type="spellEnd"/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НТУ «ХПИ»</w:t>
      </w:r>
      <w:r w:rsidR="00195FA8" w:rsidRP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834A17" w:rsidRP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>Проблеми та перспективи формування національної гуманітарно-технічної еліти</w:t>
      </w:r>
      <w:r w:rsid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>. –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  <w:r w:rsidR="00834A17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2012 – </w:t>
      </w:r>
      <w:r w:rsidR="00195FA8">
        <w:rPr>
          <w:rFonts w:ascii="Times New Roman" w:eastAsia="TimesNewRomanPSMT" w:hAnsi="Times New Roman" w:cs="Times New Roman"/>
          <w:sz w:val="28"/>
          <w:szCs w:val="28"/>
          <w:lang w:val="uk-UA"/>
        </w:rPr>
        <w:t>№ 32-33 (36-37). – С. 64-68</w:t>
      </w:r>
      <w:r w:rsidR="002B1769">
        <w:rPr>
          <w:rFonts w:ascii="Times New Roman" w:eastAsia="TimesNewRomanPSMT" w:hAnsi="Times New Roman" w:cs="Times New Roman"/>
          <w:sz w:val="28"/>
          <w:szCs w:val="28"/>
          <w:lang w:val="uk-UA"/>
        </w:rPr>
        <w:t xml:space="preserve"> </w:t>
      </w:r>
    </w:p>
    <w:sectPr w:rsidR="000D78DF" w:rsidRPr="00195FA8" w:rsidSect="000D78D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1E5A"/>
    <w:multiLevelType w:val="hybridMultilevel"/>
    <w:tmpl w:val="454E438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A742B9E"/>
    <w:multiLevelType w:val="hybridMultilevel"/>
    <w:tmpl w:val="461E7C60"/>
    <w:lvl w:ilvl="0" w:tplc="60E24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A911B30"/>
    <w:multiLevelType w:val="hybridMultilevel"/>
    <w:tmpl w:val="EA5C7F28"/>
    <w:lvl w:ilvl="0" w:tplc="60E24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45785A"/>
    <w:multiLevelType w:val="hybridMultilevel"/>
    <w:tmpl w:val="F22AE98E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28F5679F"/>
    <w:multiLevelType w:val="hybridMultilevel"/>
    <w:tmpl w:val="29BC869E"/>
    <w:lvl w:ilvl="0" w:tplc="60E24A5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E4C488E"/>
    <w:multiLevelType w:val="hybridMultilevel"/>
    <w:tmpl w:val="8B1AD1A0"/>
    <w:lvl w:ilvl="0" w:tplc="60E24A5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>
    <w:nsid w:val="37447857"/>
    <w:multiLevelType w:val="hybridMultilevel"/>
    <w:tmpl w:val="08948D7E"/>
    <w:lvl w:ilvl="0" w:tplc="0419000D">
      <w:start w:val="1"/>
      <w:numFmt w:val="bullet"/>
      <w:lvlText w:val=""/>
      <w:lvlJc w:val="left"/>
      <w:pPr>
        <w:ind w:left="45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7">
    <w:nsid w:val="3F0B51DE"/>
    <w:multiLevelType w:val="hybridMultilevel"/>
    <w:tmpl w:val="461E7C60"/>
    <w:lvl w:ilvl="0" w:tplc="60E24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ECC3348"/>
    <w:multiLevelType w:val="hybridMultilevel"/>
    <w:tmpl w:val="3BA0C342"/>
    <w:lvl w:ilvl="0" w:tplc="CEF63388">
      <w:start w:val="22"/>
      <w:numFmt w:val="bullet"/>
      <w:lvlText w:val="-"/>
      <w:lvlJc w:val="left"/>
      <w:pPr>
        <w:ind w:left="5051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5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20" w:hanging="360"/>
      </w:pPr>
      <w:rPr>
        <w:rFonts w:ascii="Wingdings" w:hAnsi="Wingdings" w:hint="default"/>
      </w:rPr>
    </w:lvl>
  </w:abstractNum>
  <w:abstractNum w:abstractNumId="9">
    <w:nsid w:val="532C0A6B"/>
    <w:multiLevelType w:val="hybridMultilevel"/>
    <w:tmpl w:val="F0023A3C"/>
    <w:lvl w:ilvl="0" w:tplc="68F85276">
      <w:start w:val="1"/>
      <w:numFmt w:val="decimal"/>
      <w:lvlText w:val="%1."/>
      <w:lvlJc w:val="left"/>
      <w:pPr>
        <w:ind w:left="2141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62D42AEC"/>
    <w:multiLevelType w:val="hybridMultilevel"/>
    <w:tmpl w:val="D6C25F0A"/>
    <w:lvl w:ilvl="0" w:tplc="60E24A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8F0CBB"/>
    <w:multiLevelType w:val="hybridMultilevel"/>
    <w:tmpl w:val="035E75D8"/>
    <w:lvl w:ilvl="0" w:tplc="68F85276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6CE311A7"/>
    <w:multiLevelType w:val="hybridMultilevel"/>
    <w:tmpl w:val="EFDA35F2"/>
    <w:lvl w:ilvl="0" w:tplc="60E24A5A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6EB562FA"/>
    <w:multiLevelType w:val="hybridMultilevel"/>
    <w:tmpl w:val="9BD81ECC"/>
    <w:lvl w:ilvl="0" w:tplc="04190001">
      <w:start w:val="1"/>
      <w:numFmt w:val="bullet"/>
      <w:lvlText w:val=""/>
      <w:lvlJc w:val="left"/>
      <w:pPr>
        <w:ind w:left="-207" w:hanging="360"/>
      </w:pPr>
      <w:rPr>
        <w:rFonts w:ascii="Symbol" w:hAnsi="Symbol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4">
    <w:nsid w:val="75D42164"/>
    <w:multiLevelType w:val="hybridMultilevel"/>
    <w:tmpl w:val="67FCA5F2"/>
    <w:lvl w:ilvl="0" w:tplc="68F85276">
      <w:start w:val="1"/>
      <w:numFmt w:val="decimal"/>
      <w:lvlText w:val="%1."/>
      <w:lvlJc w:val="left"/>
      <w:pPr>
        <w:ind w:left="2992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78CF5F05"/>
    <w:multiLevelType w:val="hybridMultilevel"/>
    <w:tmpl w:val="573C1D9E"/>
    <w:lvl w:ilvl="0" w:tplc="CEF63388">
      <w:start w:val="22"/>
      <w:numFmt w:val="bullet"/>
      <w:lvlText w:val="-"/>
      <w:lvlJc w:val="left"/>
      <w:pPr>
        <w:ind w:left="1211" w:hanging="360"/>
      </w:pPr>
      <w:rPr>
        <w:rFonts w:ascii="Times New Roman" w:eastAsia="Arial Unicode MS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2"/>
  </w:num>
  <w:num w:numId="5">
    <w:abstractNumId w:val="1"/>
  </w:num>
  <w:num w:numId="6">
    <w:abstractNumId w:val="7"/>
  </w:num>
  <w:num w:numId="7">
    <w:abstractNumId w:val="10"/>
  </w:num>
  <w:num w:numId="8">
    <w:abstractNumId w:val="5"/>
  </w:num>
  <w:num w:numId="9">
    <w:abstractNumId w:val="9"/>
  </w:num>
  <w:num w:numId="10">
    <w:abstractNumId w:val="14"/>
  </w:num>
  <w:num w:numId="11">
    <w:abstractNumId w:val="11"/>
  </w:num>
  <w:num w:numId="12">
    <w:abstractNumId w:val="13"/>
  </w:num>
  <w:num w:numId="13">
    <w:abstractNumId w:val="15"/>
  </w:num>
  <w:num w:numId="14">
    <w:abstractNumId w:val="8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4075"/>
    <w:rsid w:val="000D78DF"/>
    <w:rsid w:val="000E0A48"/>
    <w:rsid w:val="000E7F78"/>
    <w:rsid w:val="0011371C"/>
    <w:rsid w:val="00195FA8"/>
    <w:rsid w:val="001F338F"/>
    <w:rsid w:val="002B1769"/>
    <w:rsid w:val="00395880"/>
    <w:rsid w:val="003A68F7"/>
    <w:rsid w:val="003F0604"/>
    <w:rsid w:val="004E6DFF"/>
    <w:rsid w:val="00552BC9"/>
    <w:rsid w:val="006117D0"/>
    <w:rsid w:val="00644075"/>
    <w:rsid w:val="006E1485"/>
    <w:rsid w:val="007229D7"/>
    <w:rsid w:val="00730B9A"/>
    <w:rsid w:val="007C1E7C"/>
    <w:rsid w:val="007E699A"/>
    <w:rsid w:val="00833002"/>
    <w:rsid w:val="00834A17"/>
    <w:rsid w:val="00863699"/>
    <w:rsid w:val="00A40087"/>
    <w:rsid w:val="00BA59B0"/>
    <w:rsid w:val="00BA789E"/>
    <w:rsid w:val="00BB4E2A"/>
    <w:rsid w:val="00D458BB"/>
    <w:rsid w:val="00F7313B"/>
    <w:rsid w:val="00FE0010"/>
    <w:rsid w:val="00FE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6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313B"/>
    <w:pPr>
      <w:ind w:left="720"/>
      <w:contextualSpacing/>
    </w:pPr>
  </w:style>
  <w:style w:type="table" w:styleId="a4">
    <w:name w:val="Table Grid"/>
    <w:basedOn w:val="a1"/>
    <w:uiPriority w:val="59"/>
    <w:rsid w:val="007E69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6E1485"/>
    <w:pPr>
      <w:shd w:val="clear" w:color="auto" w:fill="FFFFFF"/>
      <w:spacing w:after="0" w:line="240" w:lineRule="atLeast"/>
      <w:ind w:hanging="1620"/>
    </w:pPr>
    <w:rPr>
      <w:rFonts w:ascii="Times New Roman" w:eastAsia="Arial Unicode MS" w:hAnsi="Times New Roman" w:cs="Times New Roman"/>
      <w:sz w:val="28"/>
      <w:szCs w:val="28"/>
      <w:lang w:val="uk-UA" w:eastAsia="ru-RU"/>
    </w:rPr>
  </w:style>
  <w:style w:type="character" w:customStyle="1" w:styleId="a6">
    <w:name w:val="Основной текст Знак"/>
    <w:basedOn w:val="a0"/>
    <w:link w:val="a5"/>
    <w:rsid w:val="006E1485"/>
    <w:rPr>
      <w:rFonts w:ascii="Times New Roman" w:eastAsia="Arial Unicode MS" w:hAnsi="Times New Roman" w:cs="Times New Roman"/>
      <w:sz w:val="28"/>
      <w:szCs w:val="28"/>
      <w:shd w:val="clear" w:color="auto" w:fill="FFFFFF"/>
      <w:lang w:val="uk-UA"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833002"/>
    <w:rPr>
      <w:rFonts w:ascii="Arial" w:hAnsi="Arial" w:cs="Arial"/>
      <w:sz w:val="29"/>
      <w:szCs w:val="29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833002"/>
    <w:pPr>
      <w:shd w:val="clear" w:color="auto" w:fill="FFFFFF"/>
      <w:spacing w:before="300" w:after="3660" w:line="240" w:lineRule="atLeast"/>
    </w:pPr>
    <w:rPr>
      <w:rFonts w:ascii="Arial" w:hAnsi="Arial" w:cs="Arial"/>
      <w:sz w:val="29"/>
      <w:szCs w:val="2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7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лейла</dc:creator>
  <cp:lastModifiedBy>лейла</cp:lastModifiedBy>
  <cp:revision>4</cp:revision>
  <dcterms:created xsi:type="dcterms:W3CDTF">2014-04-06T11:17:00Z</dcterms:created>
  <dcterms:modified xsi:type="dcterms:W3CDTF">2014-04-12T18:20:00Z</dcterms:modified>
</cp:coreProperties>
</file>