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B" w:rsidRPr="00EF4DE8" w:rsidRDefault="00AF056B" w:rsidP="00B95D91">
      <w:pPr>
        <w:pStyle w:val="a7"/>
        <w:spacing w:after="0"/>
        <w:ind w:firstLine="0"/>
        <w:jc w:val="left"/>
        <w:rPr>
          <w:szCs w:val="28"/>
          <w:lang w:val="uk-UA"/>
        </w:rPr>
      </w:pPr>
    </w:p>
    <w:p w:rsidR="00AF056B" w:rsidRPr="00EF4DE8" w:rsidRDefault="00AF056B" w:rsidP="00B95D91">
      <w:pPr>
        <w:pStyle w:val="a7"/>
        <w:spacing w:after="0"/>
        <w:ind w:firstLine="0"/>
        <w:jc w:val="left"/>
        <w:rPr>
          <w:szCs w:val="28"/>
          <w:lang w:val="uk-UA"/>
        </w:rPr>
      </w:pPr>
    </w:p>
    <w:p w:rsidR="00AF056B" w:rsidRPr="00EF4DE8" w:rsidRDefault="00AF056B" w:rsidP="00AF056B">
      <w:pPr>
        <w:pStyle w:val="a7"/>
        <w:ind w:firstLine="0"/>
        <w:jc w:val="left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ind w:firstLine="0"/>
        <w:rPr>
          <w:b/>
          <w:szCs w:val="28"/>
          <w:lang w:val="uk-UA"/>
        </w:rPr>
      </w:pPr>
    </w:p>
    <w:p w:rsidR="00577E1E" w:rsidRDefault="00577E1E" w:rsidP="00B95D91">
      <w:pPr>
        <w:pStyle w:val="a7"/>
        <w:spacing w:after="0"/>
        <w:ind w:firstLine="0"/>
        <w:rPr>
          <w:b/>
          <w:szCs w:val="28"/>
          <w:lang w:val="uk-UA"/>
        </w:rPr>
      </w:pPr>
    </w:p>
    <w:p w:rsidR="00577E1E" w:rsidRDefault="00577E1E" w:rsidP="00B95D91">
      <w:pPr>
        <w:pStyle w:val="a7"/>
        <w:spacing w:after="0"/>
        <w:ind w:firstLine="0"/>
        <w:rPr>
          <w:b/>
          <w:szCs w:val="28"/>
          <w:lang w:val="uk-UA"/>
        </w:rPr>
      </w:pPr>
    </w:p>
    <w:p w:rsidR="00577E1E" w:rsidRDefault="00577E1E" w:rsidP="00B95D91">
      <w:pPr>
        <w:pStyle w:val="a7"/>
        <w:spacing w:after="0"/>
        <w:ind w:firstLine="0"/>
        <w:rPr>
          <w:b/>
          <w:szCs w:val="28"/>
          <w:lang w:val="uk-UA"/>
        </w:rPr>
      </w:pPr>
    </w:p>
    <w:p w:rsidR="00577E1E" w:rsidRDefault="00577E1E" w:rsidP="00B95D91">
      <w:pPr>
        <w:pStyle w:val="a7"/>
        <w:spacing w:after="0"/>
        <w:ind w:firstLine="0"/>
        <w:rPr>
          <w:b/>
          <w:szCs w:val="28"/>
          <w:lang w:val="uk-UA"/>
        </w:rPr>
      </w:pPr>
    </w:p>
    <w:p w:rsidR="00AF056B" w:rsidRPr="00EF4DE8" w:rsidRDefault="00755055" w:rsidP="00B95D91">
      <w:pPr>
        <w:pStyle w:val="a7"/>
        <w:spacing w:after="0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ВПЛИВ ПРОФ</w:t>
      </w:r>
      <w:r w:rsidR="002E0606">
        <w:rPr>
          <w:b/>
          <w:szCs w:val="28"/>
          <w:lang w:val="uk-UA"/>
        </w:rPr>
        <w:t>ОРІЄНТАЦ</w:t>
      </w:r>
      <w:r>
        <w:rPr>
          <w:b/>
          <w:szCs w:val="28"/>
          <w:lang w:val="uk-UA"/>
        </w:rPr>
        <w:t xml:space="preserve">ІЙНОЇ ДІЯЛЬНОСТІ ПСИХОЛОГА НА </w:t>
      </w:r>
      <w:r w:rsidR="000A18E7">
        <w:rPr>
          <w:b/>
          <w:szCs w:val="28"/>
          <w:lang w:val="uk-UA"/>
        </w:rPr>
        <w:t xml:space="preserve">САМОВИЗНАЧЕННЯ </w:t>
      </w:r>
      <w:r w:rsidR="00E41914">
        <w:rPr>
          <w:b/>
          <w:szCs w:val="28"/>
          <w:lang w:val="uk-UA"/>
        </w:rPr>
        <w:t>ВИПУСКНИКІВ</w:t>
      </w:r>
      <w:r w:rsidR="00F67C4C">
        <w:rPr>
          <w:b/>
          <w:szCs w:val="28"/>
          <w:lang w:val="uk-UA"/>
        </w:rPr>
        <w:t xml:space="preserve"> ЗНЗ</w:t>
      </w:r>
    </w:p>
    <w:p w:rsidR="00AF056B" w:rsidRPr="00EF4DE8" w:rsidRDefault="00AF056B" w:rsidP="00B95D91">
      <w:pPr>
        <w:pStyle w:val="a7"/>
        <w:spacing w:after="0"/>
        <w:ind w:left="5041" w:firstLine="0"/>
        <w:jc w:val="both"/>
        <w:rPr>
          <w:szCs w:val="28"/>
          <w:lang w:val="uk-UA"/>
        </w:rPr>
      </w:pPr>
    </w:p>
    <w:p w:rsidR="00AF056B" w:rsidRPr="00EF4DE8" w:rsidRDefault="00AF056B" w:rsidP="00B95D91">
      <w:pPr>
        <w:pStyle w:val="a7"/>
        <w:spacing w:after="0"/>
        <w:ind w:left="5041" w:firstLine="0"/>
        <w:jc w:val="both"/>
        <w:rPr>
          <w:szCs w:val="28"/>
          <w:lang w:val="uk-UA"/>
        </w:rPr>
      </w:pPr>
    </w:p>
    <w:p w:rsidR="00AF056B" w:rsidRPr="00EF4DE8" w:rsidRDefault="00AF056B" w:rsidP="00B95D91">
      <w:pPr>
        <w:pStyle w:val="a7"/>
        <w:spacing w:after="0"/>
        <w:rPr>
          <w:szCs w:val="28"/>
          <w:lang w:val="uk-UA"/>
        </w:rPr>
      </w:pPr>
    </w:p>
    <w:p w:rsidR="00AF056B" w:rsidRDefault="00AF056B" w:rsidP="00B95D91">
      <w:pPr>
        <w:pStyle w:val="a7"/>
        <w:spacing w:after="0"/>
        <w:rPr>
          <w:szCs w:val="28"/>
          <w:lang w:val="uk-UA"/>
        </w:rPr>
      </w:pPr>
    </w:p>
    <w:p w:rsidR="005367E6" w:rsidRDefault="005367E6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77E1E" w:rsidRDefault="00577E1E" w:rsidP="00B95D91">
      <w:pPr>
        <w:pStyle w:val="a7"/>
        <w:spacing w:after="0"/>
        <w:rPr>
          <w:szCs w:val="28"/>
          <w:lang w:val="uk-UA"/>
        </w:rPr>
      </w:pPr>
    </w:p>
    <w:p w:rsidR="005367E6" w:rsidRPr="00EF4DE8" w:rsidRDefault="005367E6" w:rsidP="00B95D91">
      <w:pPr>
        <w:pStyle w:val="a7"/>
        <w:spacing w:after="0"/>
        <w:rPr>
          <w:szCs w:val="28"/>
          <w:lang w:val="uk-UA"/>
        </w:rPr>
      </w:pPr>
    </w:p>
    <w:p w:rsidR="00AF056B" w:rsidRPr="00EF4DE8" w:rsidRDefault="00AF056B" w:rsidP="00B95D91">
      <w:pPr>
        <w:pStyle w:val="a7"/>
        <w:spacing w:after="0"/>
        <w:ind w:firstLine="0"/>
        <w:rPr>
          <w:szCs w:val="28"/>
          <w:lang w:val="uk-UA"/>
        </w:rPr>
      </w:pPr>
      <w:r w:rsidRPr="00EF4DE8">
        <w:rPr>
          <w:szCs w:val="28"/>
          <w:lang w:val="uk-UA"/>
        </w:rPr>
        <w:t xml:space="preserve">м.  </w:t>
      </w:r>
      <w:r w:rsidR="00DF34C5">
        <w:rPr>
          <w:szCs w:val="28"/>
          <w:lang w:val="uk-UA"/>
        </w:rPr>
        <w:t>Енергодар</w:t>
      </w:r>
    </w:p>
    <w:p w:rsidR="005367E6" w:rsidRPr="00D03E31" w:rsidRDefault="005367E6" w:rsidP="00B95D91">
      <w:pPr>
        <w:pStyle w:val="a7"/>
        <w:tabs>
          <w:tab w:val="left" w:pos="0"/>
        </w:tabs>
        <w:spacing w:after="0"/>
        <w:ind w:firstLine="0"/>
        <w:rPr>
          <w:szCs w:val="28"/>
          <w:lang w:val="uk-UA"/>
        </w:rPr>
      </w:pPr>
      <w:r>
        <w:rPr>
          <w:szCs w:val="28"/>
          <w:lang w:val="uk-UA"/>
        </w:rPr>
        <w:t>2014</w:t>
      </w:r>
      <w:r w:rsidRPr="00D03E31">
        <w:rPr>
          <w:szCs w:val="28"/>
          <w:lang w:val="uk-UA"/>
        </w:rPr>
        <w:br w:type="page"/>
      </w:r>
    </w:p>
    <w:p w:rsidR="00E60248" w:rsidRPr="002E0606" w:rsidRDefault="0066512A" w:rsidP="00B95D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606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2E0606">
        <w:rPr>
          <w:rFonts w:ascii="Times New Roman" w:hAnsi="Times New Roman" w:cs="Times New Roman"/>
          <w:b/>
          <w:sz w:val="28"/>
          <w:szCs w:val="28"/>
          <w:lang w:val="uk-UA"/>
        </w:rPr>
        <w:t>МІСТ</w:t>
      </w:r>
    </w:p>
    <w:p w:rsidR="00EE313A" w:rsidRPr="008501F4" w:rsidRDefault="00EE313A" w:rsidP="00B95D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12A" w:rsidRDefault="0066512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E313A" w:rsidRPr="008501F4" w:rsidRDefault="00EE313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512A" w:rsidRPr="008501F4" w:rsidRDefault="0066512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РОЗДІЛ 1 ТЕОРЕТИЧНІ ОСНОВИ ДОСЛІДЖЕННЯ</w:t>
      </w:r>
    </w:p>
    <w:p w:rsidR="0066512A" w:rsidRPr="008501F4" w:rsidRDefault="0066512A" w:rsidP="00D7201C">
      <w:pPr>
        <w:pStyle w:val="a3"/>
        <w:numPr>
          <w:ilvl w:val="1"/>
          <w:numId w:val="1"/>
        </w:numPr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Історія становлення профорієнтації…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 xml:space="preserve">…... 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970DE" w:rsidRPr="00BE4806" w:rsidRDefault="004E656B" w:rsidP="00D7201C">
      <w:pPr>
        <w:pStyle w:val="a3"/>
        <w:numPr>
          <w:ilvl w:val="1"/>
          <w:numId w:val="1"/>
        </w:numPr>
        <w:spacing w:after="0" w:line="360" w:lineRule="auto"/>
        <w:ind w:left="1418" w:hanging="992"/>
        <w:rPr>
          <w:rFonts w:ascii="Times New Roman" w:hAnsi="Times New Roman" w:cs="Times New Roman"/>
          <w:sz w:val="28"/>
          <w:szCs w:val="28"/>
          <w:lang w:val="uk-UA"/>
        </w:rPr>
      </w:pPr>
      <w:r w:rsidRPr="00BE4806">
        <w:rPr>
          <w:rFonts w:ascii="Times New Roman" w:hAnsi="Times New Roman" w:cs="Times New Roman"/>
          <w:sz w:val="28"/>
          <w:szCs w:val="28"/>
          <w:lang w:val="uk-UA"/>
        </w:rPr>
        <w:t>Психологічне супроводження професійного самовизначення старшокласників…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4806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4806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 xml:space="preserve">…... </w:t>
      </w:r>
      <w:r w:rsidR="00D03E3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6512A" w:rsidRPr="008501F4" w:rsidRDefault="0066512A" w:rsidP="00D7201C">
      <w:pPr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</w:p>
    <w:p w:rsidR="0066512A" w:rsidRPr="008501F4" w:rsidRDefault="0066512A" w:rsidP="00D7201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РОЗДІЛ 2 ЕКСПЕРЕМЕНТАЛЬНЕ ДОСЛІДЖЕННЯ</w:t>
      </w:r>
      <w:r w:rsidR="003072DA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 w:rsidR="003072DA" w:rsidRPr="008501F4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="00764E70">
        <w:rPr>
          <w:rFonts w:ascii="Times New Roman" w:hAnsi="Times New Roman" w:cs="Times New Roman"/>
          <w:sz w:val="28"/>
          <w:szCs w:val="28"/>
          <w:lang w:val="uk-UA"/>
        </w:rPr>
        <w:t>-ОРІЄНТАЦ</w:t>
      </w:r>
      <w:r w:rsidR="003072DA" w:rsidRPr="008501F4">
        <w:rPr>
          <w:rFonts w:ascii="Times New Roman" w:hAnsi="Times New Roman" w:cs="Times New Roman"/>
          <w:sz w:val="28"/>
          <w:szCs w:val="28"/>
          <w:lang w:val="uk-UA"/>
        </w:rPr>
        <w:t xml:space="preserve">ІЙНОЇ ДІЯЛЬНОСТІ ПСИХОЛОГА НА </w:t>
      </w:r>
      <w:r w:rsidR="003072DA">
        <w:rPr>
          <w:rFonts w:ascii="Times New Roman" w:hAnsi="Times New Roman" w:cs="Times New Roman"/>
          <w:sz w:val="28"/>
          <w:szCs w:val="28"/>
          <w:lang w:val="uk-UA"/>
        </w:rPr>
        <w:t>ПРОФЕСІЙНЕ САМОВИЗНАЧЕННЯ ВИПУСКНИКІВ</w:t>
      </w:r>
    </w:p>
    <w:p w:rsidR="007676E6" w:rsidRDefault="0066512A" w:rsidP="00D7201C">
      <w:pPr>
        <w:spacing w:after="0" w:line="360" w:lineRule="auto"/>
        <w:ind w:left="1414" w:hanging="966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ab/>
        <w:t>Методи</w:t>
      </w:r>
      <w:r w:rsidR="00563BC8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563BC8" w:rsidRPr="00563BC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563BC8" w:rsidRPr="00563BC8">
        <w:rPr>
          <w:rFonts w:ascii="Times New Roman" w:hAnsi="Times New Roman" w:cs="Times New Roman"/>
          <w:sz w:val="28"/>
          <w:szCs w:val="24"/>
          <w:lang w:val="uk-UA"/>
        </w:rPr>
        <w:t>психологічної діагностики, що виявляють професій</w:t>
      </w:r>
      <w:r w:rsidR="007676E6">
        <w:rPr>
          <w:rFonts w:ascii="Times New Roman" w:hAnsi="Times New Roman" w:cs="Times New Roman"/>
          <w:sz w:val="28"/>
          <w:szCs w:val="24"/>
          <w:lang w:val="uk-UA"/>
        </w:rPr>
        <w:t>-</w:t>
      </w:r>
    </w:p>
    <w:p w:rsidR="0066512A" w:rsidRPr="00563BC8" w:rsidRDefault="00563BC8" w:rsidP="007676E6">
      <w:pPr>
        <w:spacing w:after="0" w:line="360" w:lineRule="auto"/>
        <w:ind w:left="1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BC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676E6">
        <w:rPr>
          <w:rFonts w:ascii="Times New Roman" w:hAnsi="Times New Roman" w:cs="Times New Roman"/>
          <w:sz w:val="28"/>
          <w:szCs w:val="24"/>
          <w:lang w:val="uk-UA"/>
        </w:rPr>
        <w:t xml:space="preserve">но </w:t>
      </w:r>
      <w:r w:rsidRPr="00563BC8">
        <w:rPr>
          <w:rFonts w:ascii="Times New Roman" w:hAnsi="Times New Roman" w:cs="Times New Roman"/>
          <w:sz w:val="28"/>
          <w:szCs w:val="24"/>
          <w:lang w:val="uk-UA"/>
        </w:rPr>
        <w:t>значимі 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7676E6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7676E6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7676E6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r w:rsidR="00D7201C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7676E6" w:rsidRDefault="0066512A" w:rsidP="00D7201C">
      <w:pPr>
        <w:spacing w:after="0" w:line="360" w:lineRule="auto"/>
        <w:ind w:left="1414" w:hanging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01A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F36CE">
        <w:rPr>
          <w:rFonts w:ascii="Times New Roman" w:hAnsi="Times New Roman" w:cs="Times New Roman"/>
          <w:sz w:val="28"/>
          <w:szCs w:val="28"/>
          <w:lang w:val="uk-UA"/>
        </w:rPr>
        <w:t xml:space="preserve">мпірична  </w:t>
      </w:r>
      <w:r w:rsidR="008E01A7" w:rsidRPr="00DC7D65">
        <w:rPr>
          <w:rFonts w:ascii="Times New Roman" w:hAnsi="Times New Roman" w:cs="Times New Roman"/>
          <w:sz w:val="28"/>
          <w:szCs w:val="28"/>
          <w:lang w:val="uk-UA"/>
        </w:rPr>
        <w:t>база</w:t>
      </w:r>
      <w:r w:rsidR="005F3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6F9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експериментального </w:t>
      </w:r>
      <w:r w:rsidR="008E01A7" w:rsidRPr="00DC7D6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8E01A7">
        <w:rPr>
          <w:rFonts w:ascii="Times New Roman" w:hAnsi="Times New Roman" w:cs="Times New Roman"/>
          <w:sz w:val="28"/>
          <w:szCs w:val="28"/>
          <w:lang w:val="uk-UA"/>
        </w:rPr>
        <w:t xml:space="preserve"> професій</w:t>
      </w:r>
      <w:r w:rsidR="005F36CE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7676E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6512A" w:rsidRPr="008501F4" w:rsidRDefault="008E01A7" w:rsidP="007676E6">
      <w:pPr>
        <w:spacing w:after="0" w:line="360" w:lineRule="auto"/>
        <w:ind w:left="1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 самовизначення випускників……………</w:t>
      </w:r>
      <w:r w:rsidR="005F36CE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E46C21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7676E6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676E6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E37C94" w:rsidRDefault="00F04338" w:rsidP="00E37C94">
      <w:pPr>
        <w:spacing w:after="0" w:line="360" w:lineRule="auto"/>
        <w:ind w:left="1414" w:hanging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C76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Результати </w:t>
      </w:r>
      <w:r w:rsidR="00E37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E37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впливу проф</w:t>
      </w:r>
      <w:r w:rsidR="00135A39">
        <w:rPr>
          <w:rFonts w:ascii="Times New Roman" w:hAnsi="Times New Roman" w:cs="Times New Roman"/>
          <w:sz w:val="28"/>
          <w:szCs w:val="28"/>
          <w:lang w:val="uk-UA"/>
        </w:rPr>
        <w:t>орієнтац</w:t>
      </w:r>
      <w:r w:rsidR="00E37C94">
        <w:rPr>
          <w:rFonts w:ascii="Times New Roman" w:hAnsi="Times New Roman" w:cs="Times New Roman"/>
          <w:sz w:val="28"/>
          <w:szCs w:val="28"/>
          <w:lang w:val="uk-UA"/>
        </w:rPr>
        <w:t>ійної діяльності</w:t>
      </w:r>
    </w:p>
    <w:p w:rsidR="00F04338" w:rsidRDefault="00F04338" w:rsidP="00E37C94">
      <w:pPr>
        <w:spacing w:after="0" w:line="360" w:lineRule="auto"/>
        <w:ind w:left="1414" w:firstLine="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 xml:space="preserve">психолога на </w:t>
      </w:r>
      <w:r w:rsidR="00F25AB6">
        <w:rPr>
          <w:rFonts w:ascii="Times New Roman" w:hAnsi="Times New Roman" w:cs="Times New Roman"/>
          <w:sz w:val="28"/>
          <w:szCs w:val="28"/>
          <w:lang w:val="uk-UA"/>
        </w:rPr>
        <w:t>професійне самовизначення випускників</w:t>
      </w:r>
      <w:r w:rsidR="005F36C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135A39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EE24F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E313A" w:rsidRPr="008501F4" w:rsidRDefault="00EE313A" w:rsidP="00B95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12A" w:rsidRDefault="0066512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</w:t>
      </w:r>
      <w:r w:rsidR="00893524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89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64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E313A" w:rsidRPr="008501F4" w:rsidRDefault="00EE313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512A" w:rsidRDefault="0066512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СПИСОК ДЖЕРЕЛ ІНФОРМАЦІЇ……………………………………</w:t>
      </w:r>
      <w:r w:rsidR="008935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89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64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E313A" w:rsidRPr="008501F4" w:rsidRDefault="00EE313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01F4" w:rsidRPr="00E37C94" w:rsidRDefault="0066512A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ДОДАТКИ…………………………………………………………………</w:t>
      </w:r>
      <w:r w:rsidR="008935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01F4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9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5DA4" w:rsidRPr="00E37C94">
        <w:rPr>
          <w:rFonts w:ascii="Times New Roman" w:hAnsi="Times New Roman" w:cs="Times New Roman"/>
          <w:sz w:val="28"/>
          <w:szCs w:val="28"/>
        </w:rPr>
        <w:t>4</w:t>
      </w:r>
    </w:p>
    <w:p w:rsidR="008501F4" w:rsidRPr="008501F4" w:rsidRDefault="008501F4" w:rsidP="00B95D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1F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501F4" w:rsidRPr="008501F4" w:rsidRDefault="008501F4" w:rsidP="00D639A0">
      <w:pPr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01F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ВСТУП</w:t>
      </w:r>
    </w:p>
    <w:p w:rsidR="008501F4" w:rsidRPr="008501F4" w:rsidRDefault="008501F4" w:rsidP="00D639A0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1F4" w:rsidRPr="008501F4" w:rsidRDefault="008501F4" w:rsidP="00D639A0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1F4">
        <w:rPr>
          <w:rFonts w:ascii="Times New Roman" w:hAnsi="Times New Roman" w:cs="Times New Roman"/>
          <w:color w:val="000000"/>
          <w:sz w:val="28"/>
          <w:szCs w:val="28"/>
        </w:rPr>
        <w:t>Реалізація сучасних вимог, що пред'являються до загальноосвітн</w:t>
      </w:r>
      <w:r w:rsidR="00FB2826">
        <w:rPr>
          <w:rFonts w:ascii="Times New Roman" w:hAnsi="Times New Roman" w:cs="Times New Roman"/>
          <w:color w:val="000000"/>
          <w:sz w:val="28"/>
          <w:szCs w:val="28"/>
          <w:lang w:val="uk-UA"/>
        </w:rPr>
        <w:t>ьої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FB2826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, значно активізувала розробку наукових і практичних проблем профорієнтації. Можна виділити ряд напрямків, які сприяють вирішенню практичних питань професійного самовизначення підростаючого покоління. До них відносяться: система профорієнтації, </w:t>
      </w:r>
      <w:r w:rsidR="003836B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озброює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 школярів необхідними знаннями для орієнтації у світі професій, вміння об'єктивно оцінювати свої індивідуальні особливості (Б.А. Федоришин); діагностичні методики вивчення особистості школярів з метою надання індивідуальної допомоги у виборі професії (</w:t>
      </w:r>
      <w:r w:rsidR="008F19AA" w:rsidRPr="008501F4">
        <w:rPr>
          <w:rFonts w:ascii="Times New Roman" w:hAnsi="Times New Roman" w:cs="Times New Roman"/>
          <w:color w:val="000000"/>
          <w:sz w:val="28"/>
          <w:szCs w:val="28"/>
        </w:rPr>
        <w:t>В.Д</w:t>
      </w:r>
      <w:r w:rsidR="008F19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Шадриков); (</w:t>
      </w:r>
      <w:r w:rsidR="008F19AA" w:rsidRPr="008501F4">
        <w:rPr>
          <w:rFonts w:ascii="Times New Roman" w:hAnsi="Times New Roman" w:cs="Times New Roman"/>
          <w:color w:val="000000"/>
          <w:sz w:val="28"/>
          <w:szCs w:val="28"/>
        </w:rPr>
        <w:t>Н.П.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Воронін,</w:t>
      </w:r>
      <w:r w:rsidR="008F1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9AA">
        <w:rPr>
          <w:rFonts w:ascii="Times New Roman" w:hAnsi="Times New Roman" w:cs="Times New Roman"/>
          <w:color w:val="000000"/>
          <w:sz w:val="28"/>
          <w:szCs w:val="28"/>
          <w:lang w:val="uk-UA"/>
        </w:rPr>
        <w:t>Ю.М.</w:t>
      </w:r>
      <w:r w:rsidR="008F19AA">
        <w:rPr>
          <w:rFonts w:ascii="Times New Roman" w:hAnsi="Times New Roman" w:cs="Times New Roman"/>
          <w:color w:val="000000"/>
          <w:sz w:val="28"/>
          <w:szCs w:val="28"/>
        </w:rPr>
        <w:t>Забродін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); теоретичні і методичні основи проф. консультації молоді, банк профессиокарт (</w:t>
      </w:r>
      <w:r w:rsidR="008F19AA" w:rsidRPr="008501F4">
        <w:rPr>
          <w:rFonts w:ascii="Times New Roman" w:hAnsi="Times New Roman" w:cs="Times New Roman"/>
          <w:color w:val="000000"/>
          <w:sz w:val="28"/>
          <w:szCs w:val="28"/>
        </w:rPr>
        <w:t>Е.А.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Климов); системний підхід до профорієнтації школярів (В.Ф. Цукрів, М.К. Степаненков); суспільно-значимі мотиви вибору професії (Є.М. Павлютенков); особливості профорієнтації студентів в умовах вищої школи (Н.Ш. Шадієв, П.А. Шавир, М.М. Чистяков); формування елементів духовної культури в процесі підготовки учнів до свідомог</w:t>
      </w:r>
      <w:r w:rsidR="008F19AA">
        <w:rPr>
          <w:rFonts w:ascii="Times New Roman" w:hAnsi="Times New Roman" w:cs="Times New Roman"/>
          <w:color w:val="000000"/>
          <w:sz w:val="28"/>
          <w:szCs w:val="28"/>
        </w:rPr>
        <w:t>о вибору професії (Г.П. Шевченк</w:t>
      </w:r>
      <w:r w:rsidR="008F19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). Однак, незважаючи на деякі позитивні результати, профорієнтація в сучасних умовах все ще не досягає своїх головних цілей - формування в учнів професійного самовизначення, відповідно</w:t>
      </w:r>
      <w:r w:rsidR="002E06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о індивідуальних особливостей кожної особи і запитам суспільства в кадрах, його вимогам до сучасного трудівник</w:t>
      </w:r>
      <w:r w:rsidR="008531A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2DB" w:rsidRPr="00050B09" w:rsidRDefault="005802DB" w:rsidP="005802DB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72AF">
        <w:rPr>
          <w:rFonts w:ascii="Times New Roman" w:hAnsi="Times New Roman"/>
          <w:b/>
          <w:sz w:val="28"/>
          <w:szCs w:val="28"/>
          <w:lang w:val="uk-UA"/>
        </w:rPr>
        <w:t xml:space="preserve">Актуальність </w:t>
      </w:r>
      <w:r w:rsidRPr="003E06F5">
        <w:rPr>
          <w:rFonts w:ascii="Times New Roman" w:hAnsi="Times New Roman"/>
          <w:b/>
          <w:sz w:val="28"/>
          <w:szCs w:val="28"/>
          <w:lang w:val="uk-UA"/>
        </w:rPr>
        <w:t>вибраної теми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0B09">
        <w:rPr>
          <w:rFonts w:ascii="Times New Roman" w:hAnsi="Times New Roman"/>
          <w:sz w:val="28"/>
          <w:szCs w:val="28"/>
          <w:lang w:val="uk-UA"/>
        </w:rPr>
        <w:t xml:space="preserve">полягає у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 w:rsidRPr="00050B09">
        <w:rPr>
          <w:rFonts w:ascii="Times New Roman" w:hAnsi="Times New Roman"/>
          <w:sz w:val="28"/>
          <w:szCs w:val="28"/>
          <w:lang w:val="uk-UA"/>
        </w:rPr>
        <w:t>визначенн</w:t>
      </w:r>
      <w:r>
        <w:rPr>
          <w:rFonts w:ascii="Times New Roman" w:hAnsi="Times New Roman"/>
          <w:sz w:val="28"/>
          <w:szCs w:val="28"/>
          <w:lang w:val="uk-UA"/>
        </w:rPr>
        <w:t>я певних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ей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профорієнтаційної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практичного психолога ЗНЗ 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випу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имут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формуванню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них </w:t>
      </w:r>
      <w:r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цілей професійного самопізнання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самовизначення.</w:t>
      </w:r>
    </w:p>
    <w:p w:rsidR="000142AA" w:rsidRPr="00B81CED" w:rsidRDefault="000142AA" w:rsidP="000142AA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6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Об'єкт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дослідження</w:t>
      </w:r>
      <w:r w:rsidRPr="001546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Pr="00154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профорієнтаційна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</w:t>
      </w:r>
      <w:r w:rsidR="00332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практичного психолога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ЗНЗ.</w:t>
      </w:r>
    </w:p>
    <w:p w:rsidR="000142AA" w:rsidRPr="00154644" w:rsidRDefault="000142AA" w:rsidP="000142AA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6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дослідження</w:t>
      </w:r>
      <w:r w:rsidRPr="001546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Pr="00154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3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особливості профорієнтаційної 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психолога </w:t>
      </w:r>
      <w:r w:rsidRPr="009A3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загальноосвітніх закладах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9A3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9A3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старших класів</w:t>
      </w:r>
      <w:r w:rsidRPr="0015464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42AA" w:rsidRPr="00154644" w:rsidRDefault="000142AA" w:rsidP="000142AA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6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Мета:</w:t>
      </w:r>
      <w:r w:rsidRPr="001546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чи впливає професійна діяльність шкільного психолога на самовизначення учнів щодо їх </w:t>
      </w:r>
      <w:r w:rsidRPr="0015464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професійної орієнтації.</w:t>
      </w:r>
    </w:p>
    <w:p w:rsidR="008501F4" w:rsidRPr="000142AA" w:rsidRDefault="008501F4" w:rsidP="00D639A0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42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Гіпотеза:</w:t>
      </w:r>
      <w:r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дослідження </w:t>
      </w:r>
      <w:r w:rsidR="008104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810469"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</w:t>
      </w:r>
      <w:r w:rsidR="0081046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44EF" w:rsidRPr="0081046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напрям</w:t>
      </w:r>
      <w:r w:rsidR="002544E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</w:t>
      </w:r>
      <w:r w:rsidR="003322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практичного психолога</w:t>
      </w:r>
      <w:r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професійної орієнтації </w:t>
      </w:r>
      <w:r w:rsidR="002544E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випуск</w:t>
      </w:r>
      <w:r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ників допоможуть виявити </w:t>
      </w:r>
      <w:r w:rsidR="00DC54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</w:t>
      </w:r>
      <w:r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цієї діяльності</w:t>
      </w:r>
      <w:r w:rsidR="00B862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їх самовизначення</w:t>
      </w:r>
      <w:r w:rsidRPr="000142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92C66" w:rsidRPr="00192C66" w:rsidRDefault="008501F4" w:rsidP="00192C66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21DA">
        <w:rPr>
          <w:rFonts w:ascii="Times New Roman" w:hAnsi="Times New Roman" w:cs="Times New Roman"/>
          <w:b/>
          <w:color w:val="000000"/>
          <w:sz w:val="28"/>
          <w:szCs w:val="28"/>
        </w:rPr>
        <w:t>Завдання: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65FA" w:rsidRDefault="00192C66" w:rsidP="006F0827">
      <w:pPr>
        <w:suppressAutoHyphens/>
        <w:spacing w:after="0" w:line="360" w:lineRule="auto"/>
        <w:ind w:left="14" w:firstLine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A23E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0365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ивчити </w:t>
      </w:r>
      <w:r w:rsidR="00C37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психолого-педагогічну літературу щодо </w:t>
      </w:r>
      <w:r w:rsidR="00C371CB">
        <w:rPr>
          <w:rFonts w:ascii="Times New Roman" w:hAnsi="Times New Roman" w:cs="Times New Roman"/>
          <w:sz w:val="28"/>
          <w:szCs w:val="28"/>
          <w:lang w:val="uk-UA"/>
        </w:rPr>
        <w:t>професійного самовизначення учнів;</w:t>
      </w:r>
    </w:p>
    <w:p w:rsidR="008501F4" w:rsidRDefault="009A23E6" w:rsidP="006F0827">
      <w:pPr>
        <w:suppressAutoHyphens/>
        <w:spacing w:after="0" w:line="360" w:lineRule="auto"/>
        <w:ind w:left="14" w:firstLine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92C6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8501F4" w:rsidRPr="009A23E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ослідити поняття профорієнтації та складно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 професійного самовизначення;</w:t>
      </w:r>
    </w:p>
    <w:p w:rsidR="008501F4" w:rsidRDefault="009A23E6" w:rsidP="006F0827">
      <w:pPr>
        <w:suppressAutoHyphens/>
        <w:spacing w:after="0" w:line="360" w:lineRule="auto"/>
        <w:ind w:left="14" w:firstLine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92C6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8501F4" w:rsidRPr="009A23E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озглянути модель системи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рофорієнтаційної роботи в школі;</w:t>
      </w:r>
    </w:p>
    <w:p w:rsidR="00026BAA" w:rsidRDefault="009A23E6" w:rsidP="006F0827">
      <w:pPr>
        <w:suppressAutoHyphens/>
        <w:spacing w:after="0" w:line="360" w:lineRule="auto"/>
        <w:ind w:left="14" w:firstLine="14"/>
        <w:jc w:val="both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92C6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B57186" w:rsidRPr="009A23E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ослідити</w:t>
      </w:r>
      <w:r w:rsidR="00B57186" w:rsidRPr="00026BAA">
        <w:rPr>
          <w:rFonts w:ascii="Times New Roman" w:hAnsi="Times New Roman" w:cs="Times New Roman"/>
          <w:color w:val="000000"/>
          <w:sz w:val="28"/>
          <w:szCs w:val="20"/>
          <w:lang w:val="uk-UA"/>
        </w:rPr>
        <w:t xml:space="preserve"> уявлення учнів про свій професійний потенціал на основі самодіагностики і знання світу професій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;</w:t>
      </w:r>
    </w:p>
    <w:p w:rsidR="00B57186" w:rsidRDefault="009A23E6" w:rsidP="006F0827">
      <w:pPr>
        <w:suppressAutoHyphens/>
        <w:spacing w:after="0" w:line="360" w:lineRule="auto"/>
        <w:ind w:left="14" w:firstLine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-</w:t>
      </w:r>
      <w:r w:rsidR="00192C66">
        <w:rPr>
          <w:rFonts w:ascii="Times New Roman" w:hAnsi="Times New Roman" w:cs="Times New Roman"/>
          <w:color w:val="000000"/>
          <w:sz w:val="28"/>
          <w:szCs w:val="20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д</w:t>
      </w:r>
      <w:r w:rsidR="00026BAA" w:rsidRPr="00026BAA">
        <w:rPr>
          <w:rFonts w:ascii="Times New Roman" w:hAnsi="Times New Roman" w:cs="Times New Roman"/>
          <w:color w:val="000000"/>
          <w:sz w:val="28"/>
          <w:szCs w:val="28"/>
        </w:rPr>
        <w:t xml:space="preserve">овести вплив </w:t>
      </w:r>
      <w:r w:rsidR="00026BAA" w:rsidRPr="008501F4">
        <w:rPr>
          <w:rFonts w:ascii="Times New Roman" w:hAnsi="Times New Roman" w:cs="Times New Roman"/>
          <w:color w:val="000000"/>
          <w:sz w:val="28"/>
          <w:szCs w:val="28"/>
        </w:rPr>
        <w:t>психологічн</w:t>
      </w:r>
      <w:r w:rsidR="00026BA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026BAA"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 супров</w:t>
      </w:r>
      <w:r w:rsidR="00180BC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026BAA" w:rsidRPr="008501F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26B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26BAA"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 профорієнтаційної діяльності із старшокласниками</w:t>
      </w:r>
      <w:r w:rsidR="00026BAA" w:rsidRPr="00026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особистість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B59CE" w:rsidRDefault="009A23E6" w:rsidP="006F0827">
      <w:pPr>
        <w:suppressAutoHyphens/>
        <w:spacing w:after="0" w:line="360" w:lineRule="auto"/>
        <w:ind w:left="14" w:firstLine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92C6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5B59C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роаналізувати отримані результати і сформулювати висновки.</w:t>
      </w:r>
    </w:p>
    <w:p w:rsidR="00192C66" w:rsidRPr="00CF3996" w:rsidRDefault="00192C66" w:rsidP="00CF3996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F39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 дослідження:</w:t>
      </w:r>
    </w:p>
    <w:p w:rsidR="00192C66" w:rsidRDefault="001751CC" w:rsidP="00192C66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літератури з проблеми дослідження;</w:t>
      </w:r>
    </w:p>
    <w:p w:rsidR="001751CC" w:rsidRDefault="001751CC" w:rsidP="00192C66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психодіагностичний метод;</w:t>
      </w:r>
    </w:p>
    <w:p w:rsidR="001751CC" w:rsidRDefault="001751CC" w:rsidP="00192C66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кількісний та якісний аналіз даних.</w:t>
      </w:r>
    </w:p>
    <w:p w:rsidR="00CF3996" w:rsidRPr="00CF56B1" w:rsidRDefault="00CB6144" w:rsidP="00C37CE6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56B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Наукова новизна </w:t>
      </w:r>
      <w:r w:rsidR="00CF56B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дослідницької роботи </w:t>
      </w:r>
      <w:r w:rsidR="00CF56B1" w:rsidRPr="00CF56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полягає</w:t>
      </w:r>
      <w:r w:rsidR="00CF5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7BE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F5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</w:t>
      </w:r>
      <w:r w:rsidR="006D7B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за допомогою проведеного дослідження було виявлено вплив конкретних видів діяльності психолога, а саме </w:t>
      </w:r>
      <w:r w:rsidR="00FF67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психодіагностики, профконсультації та </w:t>
      </w:r>
      <w:r w:rsidR="006D7BE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інформаційно-</w:t>
      </w:r>
      <w:r w:rsidR="009B6DDA">
        <w:rPr>
          <w:rFonts w:ascii="Times New Roman" w:hAnsi="Times New Roman" w:cs="Times New Roman"/>
          <w:sz w:val="28"/>
          <w:szCs w:val="28"/>
          <w:lang w:val="uk-UA"/>
        </w:rPr>
        <w:t>розвивальн</w:t>
      </w:r>
      <w:r w:rsidR="006D7B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занять, на </w:t>
      </w:r>
      <w:r w:rsidR="006D7BEA"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</w:t>
      </w:r>
      <w:r w:rsidR="006D7BEA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6D7BEA"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7B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старшокласників </w:t>
      </w:r>
      <w:r w:rsidR="006D7BEA" w:rsidRPr="00050B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цілей професійного самопізнання </w:t>
      </w:r>
      <w:r w:rsidR="006D7BE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самовизначення.</w:t>
      </w:r>
    </w:p>
    <w:p w:rsidR="00CF56B1" w:rsidRPr="00CF56B1" w:rsidRDefault="00CF56B1" w:rsidP="000142AA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Теоретичн</w:t>
      </w:r>
      <w:r w:rsidRPr="00CF56B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F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практичн</w:t>
      </w:r>
      <w:r w:rsidRPr="00CF56B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F56B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знач</w:t>
      </w:r>
      <w:r w:rsidRPr="00CF56B1">
        <w:rPr>
          <w:rFonts w:ascii="Times New Roman" w:hAnsi="Times New Roman" w:cs="Times New Roman"/>
          <w:b/>
          <w:sz w:val="28"/>
          <w:szCs w:val="28"/>
          <w:lang w:val="uk-UA"/>
        </w:rPr>
        <w:t>имість отриманих результатів</w:t>
      </w:r>
      <w:r w:rsidR="00F65CD4" w:rsidRPr="00F65CD4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</w:t>
      </w:r>
      <w:r w:rsidR="00F65CD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65CD4" w:rsidRPr="00F65C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5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5CD4"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дослідження можуть бути використанні</w:t>
      </w:r>
      <w:r w:rsidRPr="00CF56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56B1" w:rsidRPr="00CF56B1" w:rsidRDefault="00CF56B1" w:rsidP="000142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>при підготовці лекційних курсів з психології у вищих та середніх заклад</w:t>
      </w:r>
      <w:r w:rsidR="00332261"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56B1" w:rsidRPr="00CF56B1" w:rsidRDefault="00CF56B1" w:rsidP="000142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>при проведені лекторіїв для старшокласників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F56B1" w:rsidRPr="00CF56B1" w:rsidRDefault="00204BCC" w:rsidP="000142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розробки профорієнтаційних занять</w:t>
      </w:r>
      <w:r w:rsidR="00CF56B1"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F56B1" w:rsidRDefault="007A5EA2" w:rsidP="000142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65CD4">
        <w:rPr>
          <w:rFonts w:ascii="Times New Roman" w:hAnsi="Times New Roman" w:cs="Times New Roman"/>
          <w:sz w:val="28"/>
          <w:szCs w:val="28"/>
          <w:lang w:val="uk-UA"/>
        </w:rPr>
        <w:t>поглиблення теоретичних та практичних знань педагогів, практичних психологів щодо професійного самовизначення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CF56B1"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65CD4" w:rsidRDefault="007A5EA2" w:rsidP="000142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F65CD4" w:rsidRPr="00CF56B1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інформація для батьків, щодо підвищення розуміння з дітьми-підлітками</w:t>
      </w:r>
      <w:r w:rsidR="00F65C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CD4" w:rsidRDefault="007A5EA2" w:rsidP="000142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подальших досліджень з даної проблеми.</w:t>
      </w:r>
    </w:p>
    <w:p w:rsidR="007A5EA2" w:rsidRPr="007A5EA2" w:rsidRDefault="007A5EA2" w:rsidP="000142A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E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Структурні компоненти:</w:t>
      </w:r>
      <w:r w:rsidRPr="007A5E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наукова робота складається зі вступу, 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розділів, висновків, спис</w:t>
      </w:r>
      <w:r w:rsidRPr="007A5EA2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5E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використаної літератури, додатків.</w:t>
      </w:r>
    </w:p>
    <w:p w:rsidR="007A5EA2" w:rsidRPr="00CF56B1" w:rsidRDefault="007A5EA2" w:rsidP="007A5EA2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3D8D" w:rsidRPr="00F65CD4" w:rsidRDefault="00183D8D" w:rsidP="00F65C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C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83D8D" w:rsidRDefault="00183D8D" w:rsidP="00183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D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1 </w:t>
      </w:r>
    </w:p>
    <w:p w:rsidR="00183D8D" w:rsidRDefault="00183D8D" w:rsidP="00183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D8D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ДОСЛІДЖЕННЯ</w:t>
      </w:r>
    </w:p>
    <w:p w:rsidR="00AA66D4" w:rsidRPr="00183D8D" w:rsidRDefault="00AA66D4" w:rsidP="00183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D8D" w:rsidRDefault="00183D8D" w:rsidP="00183D8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D8D">
        <w:rPr>
          <w:rFonts w:ascii="Times New Roman" w:hAnsi="Times New Roman" w:cs="Times New Roman"/>
          <w:b/>
          <w:sz w:val="28"/>
          <w:szCs w:val="28"/>
          <w:lang w:val="uk-UA"/>
        </w:rPr>
        <w:t>Історія становлення профорієнтації</w:t>
      </w:r>
      <w:r w:rsidRPr="00183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6D4" w:rsidRDefault="00AA66D4" w:rsidP="00AA66D4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5EB" w:rsidRPr="007A45EB" w:rsidRDefault="007A45EB" w:rsidP="00E5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5EB">
        <w:rPr>
          <w:rFonts w:ascii="Times New Roman" w:hAnsi="Times New Roman" w:cs="Times New Roman"/>
          <w:sz w:val="28"/>
          <w:szCs w:val="28"/>
          <w:lang w:val="uk-UA"/>
        </w:rPr>
        <w:t>Початок профорієнтації нерідко відносять до 1908 р. - до моменту відкриття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першого профконсультац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C2534">
        <w:rPr>
          <w:rFonts w:ascii="Times New Roman" w:hAnsi="Times New Roman" w:cs="Times New Roman"/>
          <w:sz w:val="28"/>
          <w:szCs w:val="28"/>
          <w:lang w:val="uk-UA"/>
        </w:rPr>
        <w:t>нного бюро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 xml:space="preserve"> в Бостоні (США). Однак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іншій точці зору профорієнтація з'явилася набагато раніше, в глибокій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давнин</w:t>
      </w:r>
      <w:r w:rsidR="00B964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. Виникла профорієнтація з потреб розвитку людського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суспільства, а тому вона, як і суспільство, має свою історію й передісторію.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Природно, що профорієнтація не могла з'явитися раніше, ніж з'явилися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професії, а отже, і потреба в орієнтації на ці професії.</w:t>
      </w:r>
    </w:p>
    <w:p w:rsidR="007A45EB" w:rsidRPr="007A45EB" w:rsidRDefault="007A45EB" w:rsidP="00E5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5EB">
        <w:rPr>
          <w:rFonts w:ascii="Times New Roman" w:hAnsi="Times New Roman" w:cs="Times New Roman"/>
          <w:sz w:val="28"/>
          <w:szCs w:val="28"/>
          <w:lang w:val="uk-UA"/>
        </w:rPr>
        <w:t xml:space="preserve"> Історія появи деяких елементів оцінки профпридатності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йде в глибину століть. Це відноситься в основному до діагностики знань,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40C">
        <w:rPr>
          <w:rFonts w:ascii="Times New Roman" w:hAnsi="Times New Roman" w:cs="Times New Roman"/>
          <w:sz w:val="28"/>
          <w:szCs w:val="28"/>
          <w:lang w:val="uk-UA"/>
        </w:rPr>
        <w:t>умінь і здібностей.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 xml:space="preserve"> Вже в середині III тисячоліття до н. е. в Стародавньому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Вавілоні проводили випробування випускників шкіл, що готували писарів. 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великим по тим часам знань професійно підготовлений писар 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центральною фігурою месопотамської цивілізації; він умів вимірювати поля,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ділити майно, співати, грати на музичних інструментах.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випробувань перевіряли його вміння розбиратися в тканинах, металах, рослинах,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також знання всіх чотирьох арифметичних дій.</w:t>
      </w:r>
    </w:p>
    <w:p w:rsidR="00911F84" w:rsidRDefault="007A45EB" w:rsidP="00911F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5EB">
        <w:rPr>
          <w:rFonts w:ascii="Times New Roman" w:hAnsi="Times New Roman" w:cs="Times New Roman"/>
          <w:sz w:val="28"/>
          <w:szCs w:val="28"/>
          <w:lang w:val="uk-UA"/>
        </w:rPr>
        <w:t>Повідомляється, що цю сувору систему випробувань та відбору успішно подолав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знаменитий вчений стародавності Піфагор. Повернувшись після навчання в Грецію, він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заснував свою школу, допуск в яку відкривав після серії різних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випробувань, схожих </w:t>
      </w:r>
      <w:r w:rsidR="00DB5B7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а ті, які він витримав сам. Піфагор підкреслював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важливу роль інтелектуальних здібностей, образно стверджуючи, що «не з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кожного дерева можна виточити Меркурія», і тому надавав значення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діагностики в першу чергу саме цих здібностей. Піфагор звертав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також увагу на сміх і ходу молодих людей, стверджуючи, що манера</w:t>
      </w:r>
      <w:r w:rsidR="00780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сміятися служить найкращим показником характеру людини. Він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 xml:space="preserve">уважно ставився до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рекомендацій батьків і вчителів, ретельно вів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спостереження за кожним новачком, після того як останнього запрошували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вільно висловлюватися і, не соромлячись, сміливіше оскаржувати думк</w:t>
      </w:r>
      <w:r w:rsidR="00DB5B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співрозмовників.</w:t>
      </w:r>
      <w:r w:rsidR="00911F84" w:rsidRPr="00911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1F84" w:rsidRDefault="00911F84" w:rsidP="00911F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5EB">
        <w:rPr>
          <w:rFonts w:ascii="Times New Roman" w:hAnsi="Times New Roman" w:cs="Times New Roman"/>
          <w:sz w:val="28"/>
          <w:szCs w:val="28"/>
          <w:lang w:val="uk-UA"/>
        </w:rPr>
        <w:t>Засновником наукового вивчення індивідуальних відмінностей вважається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англійський учений Ф. Гальтон. З метою вивчення цих відмінностей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він скористався нагодою проведення Міжнародної виставки у Лондоні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медичного обладнання і засобів охорони здоров'я (1884 р,). На виставці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відвідувачі могли перевірити свої фізичні здібності, деякі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фізіологічні можливості організму і психічні властивості - всього по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показниками. У числі показників були зріст, вага, життєва ємкість легень,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станова сила, сила кисті і сила удару, запам'ятовування об'єктів, розрізнення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AA4"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ів, гострота зору і ін. По повній програмі було досліджено 9337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7C0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073" w:rsidRPr="002E0606">
        <w:rPr>
          <w:rFonts w:ascii="Times New Roman" w:hAnsi="Times New Roman" w:cs="Times New Roman"/>
          <w:sz w:val="28"/>
          <w:szCs w:val="28"/>
          <w:lang w:val="uk-UA"/>
        </w:rPr>
        <w:t>[10]</w:t>
      </w:r>
      <w:r w:rsidRPr="007A45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4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75FC" w:rsidRPr="007A45EB" w:rsidRDefault="00F475FC" w:rsidP="00E5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FC">
        <w:rPr>
          <w:rFonts w:ascii="Times New Roman" w:hAnsi="Times New Roman" w:cs="Times New Roman"/>
          <w:sz w:val="28"/>
          <w:szCs w:val="28"/>
          <w:lang w:val="uk-UA"/>
        </w:rPr>
        <w:t>У січні 1908 року в м. Бостоні, як уже відзначалося вище, почало працювати перше бюро профорієнтації молоді для надання допомоги підліткам у визначенні їх життєвого трудового шляху. Діяльність цього бюро і прийнято вважати початком профорієнтації. Потім аналогічне бюро заснували в Нью-Йорку. У його завдання входило вивчення вимог, пропонованих людині різними професіями, більш детальне пізнання здібностей</w:t>
      </w:r>
      <w:r w:rsidR="009B1A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5FC" w:rsidRPr="00F475FC" w:rsidRDefault="00F475FC" w:rsidP="00E5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FC">
        <w:rPr>
          <w:rFonts w:ascii="Times New Roman" w:hAnsi="Times New Roman" w:cs="Times New Roman"/>
          <w:sz w:val="28"/>
          <w:szCs w:val="28"/>
          <w:lang w:val="uk-UA"/>
        </w:rPr>
        <w:t>Перша світова війна (1914—1918 р.) викликала подальше розширення потреби у визначенні професійної придатності: вона вимагала прискореної підготовки людей, що володіють потрібними для військової справи інтелектуальними і фізичними якостями.</w:t>
      </w:r>
    </w:p>
    <w:p w:rsidR="00F475FC" w:rsidRPr="00F475FC" w:rsidRDefault="00F475FC" w:rsidP="00E5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FC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Інтенсивне технічне переозброєння промисловості ведучих капіталістичних держав, розвиток принципово нової техніки на початку XX в., у тому числі військової, актуалізували проблему “людини-техніка”. Усе гостріше стало усвідомлюватися, що не кожен бажаючий може керувати складною технікою, для цього необхідні знання, здібності і відповідні навички. Війна істотно загострила інтерес до питань співвіднесення здібностей людини з вимогами професій. Тим самим був підготовлений ґрунт для розгортання науково-дослідних робіт з тестових методів оцінки особистості. У США був </w:t>
      </w:r>
      <w:r w:rsidRPr="00F475F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створений перший варіант так званого групового тесту, що дозволяв швидко оцінити придатність призовників до військової служби в різних родах військ. Створений тест розглядався як психологічна зброя, тому всі іспити, масштаб досліджень і результати їх зберігалися в таємниці. На підставі досліджень вироблялося відрахування “непридатних”, призначення на “чорнові роботи” нездатних до служби, комплектування унтер-офіцерських і офіцерських шкіл, вирівнювання частин за рівнем інтелектуальності, набір у спеціальні частини і т.д.</w:t>
      </w:r>
    </w:p>
    <w:p w:rsidR="00676F4E" w:rsidRDefault="00F475FC" w:rsidP="00E538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F475FC">
        <w:rPr>
          <w:rFonts w:ascii="Times New Roman" w:hAnsi="Times New Roman" w:cs="Times New Roman"/>
          <w:sz w:val="28"/>
          <w:szCs w:val="28"/>
          <w:lang w:val="uk-UA"/>
        </w:rPr>
        <w:t xml:space="preserve"> Як видно з історії, саме життя привело до появи профорієнтації як практики, і внаслідок - міждисциплінарного наукового знання</w:t>
      </w:r>
      <w:r w:rsidRPr="004C11E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C11E0" w:rsidRPr="004C11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C11E0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957B6F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</w:p>
    <w:p w:rsidR="00676F4E" w:rsidRPr="00FB3E18" w:rsidRDefault="00676F4E" w:rsidP="00E53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806" w:rsidRDefault="00BE4806" w:rsidP="005864EA">
      <w:pPr>
        <w:suppressAutoHyphens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5864EA" w:rsidRPr="00AA66D4" w:rsidRDefault="00BE4806" w:rsidP="00BE4806">
      <w:pPr>
        <w:pStyle w:val="a5"/>
        <w:numPr>
          <w:ilvl w:val="1"/>
          <w:numId w:val="2"/>
        </w:numPr>
        <w:suppressAutoHyphens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BE4806">
        <w:rPr>
          <w:b/>
          <w:sz w:val="28"/>
          <w:szCs w:val="28"/>
          <w:lang w:val="uk-UA"/>
        </w:rPr>
        <w:t>Психологічне супроводження професійного самовизначення старшокласників</w:t>
      </w:r>
    </w:p>
    <w:p w:rsidR="00AA66D4" w:rsidRPr="00240E0C" w:rsidRDefault="00AA66D4" w:rsidP="00AA66D4">
      <w:pPr>
        <w:pStyle w:val="a5"/>
        <w:suppressAutoHyphens/>
        <w:spacing w:after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240E0C" w:rsidRPr="00240E0C" w:rsidRDefault="00240E0C" w:rsidP="00240E0C">
      <w:pPr>
        <w:pStyle w:val="a3"/>
        <w:suppressAutoHyphens/>
        <w:spacing w:line="360" w:lineRule="auto"/>
        <w:ind w:left="0" w:firstLine="602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40E0C">
        <w:rPr>
          <w:rFonts w:ascii="Times New Roman" w:hAnsi="Times New Roman" w:cs="Times New Roman"/>
          <w:sz w:val="28"/>
          <w:szCs w:val="28"/>
          <w:lang w:val="uk-UA"/>
        </w:rPr>
        <w:t xml:space="preserve">Отже, профорієнтація - це науково обґрунтована система підготовки молоді до вільного і самостійного вибору професії, покликана враховувати як індивідуальні особливості кожної особистості, так і необхідність повноцінного розподілу трудових ресурсів в інтересах суспільства </w:t>
      </w:r>
      <w:r w:rsidRPr="00F409C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409CB" w:rsidRPr="00F409C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409C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 у профорієнтації є її психологічний супровід, що об'єднує під собою різні форми і методи професійної діагностики та профконсультації</w:t>
      </w:r>
      <w:r w:rsidR="008E0A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корекційно-розвиваючу діяльність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779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звичайно вести психологічний супровід професійного самовизначення підлітків було делеговано</w:t>
      </w:r>
      <w:r w:rsidR="000779BB" w:rsidRPr="000779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79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практичним психологам освітніх закладів.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професійної діагностики особистості учня використовуються такі методи і форми роботи</w:t>
      </w:r>
      <w:r w:rsidR="004C11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F409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]: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Спостереження. Воно може бути безпосереднім (зв'язки прямі між дослідниками і спостережуваними) і опосередкованим (є посередник між дослідником і контрольована). Спостереження також може бути відкритим, 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(людина знає, що за ним ведеться спостереження), прихованим (проводиться з допомогою технічних засобів і людина не знає, що за ним ведеться спостереження), включеним і не включеним, короткочасним і тривалим, безперервним і дискретним (переривчастим), монографическим і вузьким.</w:t>
      </w:r>
    </w:p>
    <w:p w:rsidR="00240E0C" w:rsidRPr="00240E0C" w:rsidRDefault="004B38B3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240E0C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анкетування. Він не універсальний і має ряд недоліків. Цей метод певною мірою суб'єктивний, оскільки на його результати, по-перше, неминуче позначаються вплив людини, проводить анкетування, елементи суб'єктивізму анкетованих, по-друге, часто від невмілого користування ним можуть бути отримані помилкові дані. Разом з тим слід врахувати, що не завжди можливо і доцільно поводження з анкетами до учнів (тим більш молодшого віку). Проведенням анкетного опитування ні в якому разі не можна зловживати.</w:t>
      </w:r>
    </w:p>
    <w:p w:rsidR="00240E0C" w:rsidRDefault="004B38B3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240E0C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Бесіди-інтерв'ю. Для них повинна бути характерна тематична спрямованість. Вони можуть проводитися як з самими учнями, так і з учителями, класними керівниками, за</w:t>
      </w:r>
      <w:r w:rsidR="004324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ступник</w:t>
      </w:r>
      <w:r w:rsidR="00240E0C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4324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директора з навчально-виховної роботи</w:t>
      </w:r>
      <w:r w:rsidR="00240E0C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77E8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директорами шкіл, батьками і т.</w:t>
      </w:r>
      <w:r w:rsidR="00240E0C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993448" w:rsidRPr="00993448" w:rsidRDefault="00993448" w:rsidP="009934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993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Діагностичні методики, які використовуються практичними психологами в рамках профорієнтаційної роботи: "Карта інтересів" (за Клімовим); Тест професійних інтересів (за Голландом); ДДО;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</w:t>
      </w:r>
      <w:r w:rsidRPr="00993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5E28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93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Тести Айзенка, Леонгарда, Люшера, Лірі, Личко, Шмишека, Спілберга для вивчення особистісних особливостей (та їх проявів) учнів; "Схильність до виконавської або творчої праці"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інші.</w:t>
      </w:r>
    </w:p>
    <w:p w:rsidR="00240E0C" w:rsidRPr="00240E0C" w:rsidRDefault="00993448" w:rsidP="00425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4B3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257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240E0C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ксперимент. Він може проводитися в природніх умовах навчально-виховного процесу. Педагогічний експеримент може бути застосований для дослідження ефективності тих чи інших методів і форм профорієнтаційної роботи. В ході експерименту використовують спостереження, бесіду, анкетування і т. д. Аналіз результатів експерименту проводять методом порівняння. У зв'язку з цим попередньо визначають експериментальні та контрольні групи (класи) учнів. В експериментальних групах (класах) проводять дослідно-експериментальну роботу з досліджуваного питання. В </w:t>
      </w:r>
      <w:r w:rsidR="00240E0C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контрольних групах (класах) роботу організовують у звичайній, раніше існуючій формі.</w:t>
      </w:r>
    </w:p>
    <w:p w:rsidR="00DE514D" w:rsidRDefault="00993448" w:rsidP="004B3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4B38B3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. Аналіз документів і результатів діяльності</w:t>
      </w:r>
      <w:r w:rsidR="00C80BFB" w:rsidRPr="006E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[18]</w:t>
      </w:r>
      <w:r w:rsidR="004B38B3"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8B3" w:rsidRPr="00240E0C" w:rsidRDefault="004B38B3" w:rsidP="004B3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особові справи;</w:t>
      </w:r>
    </w:p>
    <w:p w:rsidR="004B38B3" w:rsidRPr="00240E0C" w:rsidRDefault="004B38B3" w:rsidP="004B3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- підсумки медичних обстежень;</w:t>
      </w:r>
    </w:p>
    <w:p w:rsidR="004B38B3" w:rsidRPr="00240E0C" w:rsidRDefault="004B38B3" w:rsidP="004B3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класні журнали;</w:t>
      </w:r>
    </w:p>
    <w:p w:rsidR="004B38B3" w:rsidRPr="00240E0C" w:rsidRDefault="004B38B3" w:rsidP="004B3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творчі твори, вироби і т. д.</w:t>
      </w:r>
    </w:p>
    <w:p w:rsidR="004B38B3" w:rsidRPr="00240E0C" w:rsidRDefault="004B38B3" w:rsidP="004B3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практичних дій учнів у школі, громадських місцях, в сім'ї. Підведення підсумків реалізації життєвих планів випускників шкіл.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профдіагностики можна проводити професійні консультації. Профконсультация має на меті встановлення відповідності індивідуальних психологічних та особистісних особливостей специфічним вимогам тієї чи іншої професії.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Розрізняють наступні види консультацій</w:t>
      </w:r>
      <w:r w:rsidR="005C77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[1</w:t>
      </w:r>
      <w:r w:rsidR="006E28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</w:t>
      </w:r>
      <w:r w:rsidR="005C77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довідкові, в ході </w:t>
      </w:r>
      <w:r w:rsidR="00DE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DE514D" w:rsidRPr="00DE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учням </w:t>
      </w:r>
      <w:r w:rsidR="00DE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E514D" w:rsidRPr="00DE514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DE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ється</w:t>
      </w:r>
      <w:r w:rsidR="00DE514D" w:rsidRPr="00DE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інформаці</w:t>
      </w:r>
      <w:r w:rsidR="00DE51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DE514D" w:rsidRPr="00DE5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необхідність максимально серйозно підходити до питання про вибір професій, про можливості проходження діагностичних заходів, про необхідність співвідносити свої потенційні й наявні можливості з вимогами до визначених професій (складання психограм, професіограм тощо), про те, в яких навчальних закладах можна продовжити навчання, одержати професійну підготовку (пропонуючи подібну інформацію, варто звертати увагу учнів на необхідність (або відсутність такої) оплачувати навчання, в якому обсязі буде стягуватись оплата, які умови вступу тощо).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- діагностичні, спрямовані на вивчення особистості, інтересів, нахилів, здібностей з метою виявлення відповідності їх обирається або близької до неї професії;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медичні, які мають на меті виявлення стану здоров'я учня, його психофізіологічних властивостей у відношенні обираної професії та ін.</w:t>
      </w:r>
    </w:p>
    <w:p w:rsidR="008E0A54" w:rsidRDefault="00C460DD" w:rsidP="00C460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Корекційно-розвиваюча діяльність психолога полягає у проведенні тренінгів, профорієнтаційних ігор, занять в ході яких учні 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ляться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основами вибору професії;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отримують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знання про самого себе і навч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аються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отримувати ці знання;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ляться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світом професій та його різноманіттям;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C460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комунікативні навички та вміння та інш</w:t>
      </w:r>
      <w:r w:rsidR="006E28A6" w:rsidRPr="006E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[13]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З вищевикладеного можна зробити висновки про те, що</w:t>
      </w:r>
      <w:r w:rsidR="00CB5C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професійною орієнтацією люди переймаються ще з давніх часів. Ще з часів Стародавнього Вавілона люди почали розуміти, що важлива робота буде виконана якісно, якщо її виконуватимуть люди з відповідними здібностями та можливостями, а для виявлення </w:t>
      </w:r>
      <w:r w:rsidR="00E57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 з необхідними якостями</w:t>
      </w:r>
      <w:r w:rsidR="00CB5C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потрібні спеціалісти</w:t>
      </w:r>
      <w:r w:rsidR="006816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 сьогоднішній день такими спеціалістами є психологи. П</w:t>
      </w:r>
      <w:r w:rsidRPr="00CB5C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рофорієнтаційна діяльність </w:t>
      </w:r>
      <w:r w:rsidR="001609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практичного психолога </w:t>
      </w:r>
      <w:r w:rsidRPr="00CB5C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включає в себе велику і трудомістку роботу. 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Вона складається з багатьох складових</w:t>
      </w:r>
      <w:r w:rsidR="006E28A6" w:rsidRPr="00160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[5]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1. Навички цілепокладання і мотиви самовизначення є початковою стадією</w:t>
      </w:r>
      <w:r w:rsidR="00AE3F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формують структуру навчальних і професійних цілей учнів, самовизначення ж систематизують дії молодої людини по самоаналізу, самопізнання та самооцінювання власних здібностей і ціннісних орієнтацій, а так само і можливостей у процесі професійної підготовки і навчання з метою досягнення більш повної відповідності самого себе щодо обраної професії.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2. Розкриття складностей професійного самовизначення і введення поняття про значення саморегуляції у профв</w:t>
      </w:r>
      <w:r w:rsidR="004B3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4B38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впливають на більш уважне і поглиблене вивчення усього матеріалу що стосується професійної орієнтації.</w:t>
      </w:r>
    </w:p>
    <w:p w:rsidR="00240E0C" w:rsidRPr="00240E0C" w:rsidRDefault="00240E0C" w:rsidP="00240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Психологічний супровід профорієнтації </w:t>
      </w:r>
      <w:r w:rsidR="00BF17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кінцеви</w:t>
      </w:r>
      <w:r w:rsidR="00BF17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BF17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24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усіх проведених заходів, які показують підсумковий результат по проведеній роботі.</w:t>
      </w:r>
    </w:p>
    <w:p w:rsidR="00407EAA" w:rsidRPr="007A45EB" w:rsidRDefault="00D639A0" w:rsidP="000642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E1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407EAA" w:rsidRPr="007A45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:rsidR="00407EAA" w:rsidRDefault="00407EAA" w:rsidP="00407E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AA">
        <w:rPr>
          <w:rFonts w:ascii="Times New Roman" w:hAnsi="Times New Roman" w:cs="Times New Roman"/>
          <w:b/>
          <w:sz w:val="28"/>
          <w:szCs w:val="28"/>
          <w:lang w:val="uk-UA"/>
        </w:rPr>
        <w:t>ЕКСПЕРЕМЕНТАЛЬНЕ ДОСЛІДЖЕННЯ</w:t>
      </w:r>
    </w:p>
    <w:p w:rsidR="00407EAA" w:rsidRDefault="00407EAA" w:rsidP="00407E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AA">
        <w:rPr>
          <w:rFonts w:ascii="Times New Roman" w:hAnsi="Times New Roman" w:cs="Times New Roman"/>
          <w:b/>
          <w:sz w:val="28"/>
          <w:szCs w:val="28"/>
          <w:lang w:val="uk-UA"/>
        </w:rPr>
        <w:t>ВПЛИВУ ПРОФ</w:t>
      </w:r>
      <w:r w:rsidR="00D04802">
        <w:rPr>
          <w:rFonts w:ascii="Times New Roman" w:hAnsi="Times New Roman" w:cs="Times New Roman"/>
          <w:b/>
          <w:sz w:val="28"/>
          <w:szCs w:val="28"/>
          <w:lang w:val="uk-UA"/>
        </w:rPr>
        <w:t>ОРІЄНТАЦ</w:t>
      </w:r>
      <w:r w:rsidRPr="00407EAA">
        <w:rPr>
          <w:rFonts w:ascii="Times New Roman" w:hAnsi="Times New Roman" w:cs="Times New Roman"/>
          <w:b/>
          <w:sz w:val="28"/>
          <w:szCs w:val="28"/>
          <w:lang w:val="uk-UA"/>
        </w:rPr>
        <w:t>ІЙНОЇ ДІЯЛЬНОСТІ ПСИХОЛОГА</w:t>
      </w:r>
    </w:p>
    <w:p w:rsidR="00407EAA" w:rsidRDefault="00407EAA" w:rsidP="00407E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AA">
        <w:rPr>
          <w:rFonts w:ascii="Times New Roman" w:hAnsi="Times New Roman" w:cs="Times New Roman"/>
          <w:b/>
          <w:sz w:val="28"/>
          <w:szCs w:val="28"/>
          <w:lang w:val="uk-UA"/>
        </w:rPr>
        <w:t>НА ПРОФЕСІЙНЕ САМОВИЗНАЧЕННЯ ВИПУСКНИКІВ</w:t>
      </w:r>
    </w:p>
    <w:p w:rsidR="00AA66D4" w:rsidRPr="002F52E8" w:rsidRDefault="00AA66D4" w:rsidP="00407EA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A66D4" w:rsidRDefault="001F5F52" w:rsidP="002518B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F5F52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1F5F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158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AE1584" w:rsidRPr="00AE158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етодики психологічної діагностики, що виявляють професійно значимі властивості </w:t>
      </w:r>
    </w:p>
    <w:p w:rsidR="00AA66D4" w:rsidRPr="002F52E8" w:rsidRDefault="00AA66D4" w:rsidP="00DC7D6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775D" w:rsidRPr="0071775D" w:rsidRDefault="0071775D" w:rsidP="00717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1775D">
        <w:rPr>
          <w:rFonts w:ascii="Times New Roman" w:hAnsi="Times New Roman" w:cs="Times New Roman"/>
          <w:sz w:val="28"/>
          <w:szCs w:val="24"/>
          <w:lang w:val="uk-UA"/>
        </w:rPr>
        <w:t>Профдіагностика - невід'ємний компонент в системі профорієнтації, що охоплює всі ступені шкільного навчання. Діагностична робота вибудовується таким чином, щоб максимально виявляти потреби, інтереси і схильності кожної дитини на кожному віковому етапі.</w:t>
      </w:r>
    </w:p>
    <w:p w:rsidR="0071775D" w:rsidRDefault="0071775D" w:rsidP="00717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1775D">
        <w:rPr>
          <w:rFonts w:ascii="Times New Roman" w:hAnsi="Times New Roman" w:cs="Times New Roman"/>
          <w:sz w:val="28"/>
          <w:szCs w:val="24"/>
          <w:lang w:val="uk-UA"/>
        </w:rPr>
        <w:t>Вивчення індивідуальних психологічних особливостей може здійснюватися різними способами: від простого спостереження за досягненнями в освоєнні навчальних дисциплін до використання різних анкет, опитувальників, традиційних і модифікованих методик по самовизначенню учнів.</w:t>
      </w:r>
    </w:p>
    <w:p w:rsidR="00B94E11" w:rsidRDefault="00DC5DEF" w:rsidP="00717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У першому розділі ми теоретично обґрунтували необхідність психологічного супроводу професійного самовизначення старшокласників. Виходячи з цього, нами було проведене дослідження, в ході якого здійснена діагностика</w:t>
      </w:r>
      <w:r w:rsidR="00E74283">
        <w:rPr>
          <w:rFonts w:ascii="Times New Roman" w:hAnsi="Times New Roman" w:cs="Times New Roman"/>
          <w:sz w:val="28"/>
          <w:szCs w:val="24"/>
          <w:lang w:val="uk-UA"/>
        </w:rPr>
        <w:t xml:space="preserve"> (комплекс методик наведено у таблиці 2.1.)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9745E5">
        <w:rPr>
          <w:rFonts w:ascii="Times New Roman" w:hAnsi="Times New Roman" w:cs="Times New Roman"/>
          <w:sz w:val="28"/>
          <w:szCs w:val="24"/>
          <w:lang w:val="uk-UA"/>
        </w:rPr>
        <w:t xml:space="preserve">результати якої дозволяють визначити напрямок </w:t>
      </w:r>
      <w:r w:rsidR="00F72748">
        <w:rPr>
          <w:rFonts w:ascii="Times New Roman" w:hAnsi="Times New Roman" w:cs="Times New Roman"/>
          <w:sz w:val="28"/>
          <w:szCs w:val="24"/>
          <w:lang w:val="uk-UA"/>
        </w:rPr>
        <w:t>групових та індивідуальних профконсультацій, а також зробити висновки відносно поставленої мети дослідження.</w:t>
      </w:r>
    </w:p>
    <w:p w:rsidR="00B94E11" w:rsidRDefault="005972B3" w:rsidP="00DC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>Таблиця 2.1.</w:t>
      </w:r>
    </w:p>
    <w:p w:rsidR="00932B3B" w:rsidRDefault="00932B3B" w:rsidP="00C224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Банк діагностичних методик</w:t>
      </w:r>
    </w:p>
    <w:tbl>
      <w:tblPr>
        <w:tblStyle w:val="a4"/>
        <w:tblW w:w="0" w:type="auto"/>
        <w:tblLook w:val="04A0"/>
      </w:tblPr>
      <w:tblGrid>
        <w:gridCol w:w="567"/>
        <w:gridCol w:w="1808"/>
        <w:gridCol w:w="1419"/>
        <w:gridCol w:w="283"/>
        <w:gridCol w:w="2410"/>
        <w:gridCol w:w="3084"/>
      </w:tblGrid>
      <w:tr w:rsidR="002C4CD9" w:rsidRPr="00876017" w:rsidTr="002F52E8">
        <w:tc>
          <w:tcPr>
            <w:tcW w:w="567" w:type="dxa"/>
            <w:vAlign w:val="center"/>
          </w:tcPr>
          <w:p w:rsidR="00672954" w:rsidRPr="00876017" w:rsidRDefault="009C0AFA" w:rsidP="00C162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8" w:type="dxa"/>
            <w:vAlign w:val="center"/>
          </w:tcPr>
          <w:p w:rsidR="00672954" w:rsidRPr="00876017" w:rsidRDefault="009C0AFA" w:rsidP="0040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методики</w:t>
            </w:r>
          </w:p>
        </w:tc>
        <w:tc>
          <w:tcPr>
            <w:tcW w:w="1419" w:type="dxa"/>
            <w:vAlign w:val="center"/>
          </w:tcPr>
          <w:p w:rsidR="00672954" w:rsidRPr="00876017" w:rsidRDefault="009C0AFA" w:rsidP="0040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693" w:type="dxa"/>
            <w:gridSpan w:val="2"/>
            <w:vAlign w:val="center"/>
          </w:tcPr>
          <w:p w:rsidR="00672954" w:rsidRPr="00876017" w:rsidRDefault="009C0AFA" w:rsidP="0040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методики</w:t>
            </w:r>
          </w:p>
        </w:tc>
        <w:tc>
          <w:tcPr>
            <w:tcW w:w="3084" w:type="dxa"/>
            <w:vAlign w:val="center"/>
          </w:tcPr>
          <w:p w:rsidR="00405B22" w:rsidRPr="00876017" w:rsidRDefault="00405B22" w:rsidP="00405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Джерело</w:t>
            </w:r>
          </w:p>
        </w:tc>
      </w:tr>
      <w:tr w:rsidR="002410C8" w:rsidRPr="00876017" w:rsidTr="002F52E8">
        <w:tc>
          <w:tcPr>
            <w:tcW w:w="567" w:type="dxa"/>
            <w:vAlign w:val="center"/>
          </w:tcPr>
          <w:p w:rsidR="002410C8" w:rsidRPr="00876017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  <w:vAlign w:val="center"/>
          </w:tcPr>
          <w:p w:rsidR="002410C8" w:rsidRPr="00876017" w:rsidRDefault="002410C8" w:rsidP="002A2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Диференційно-діагностичний опитувальник</w:t>
            </w:r>
          </w:p>
        </w:tc>
        <w:tc>
          <w:tcPr>
            <w:tcW w:w="1419" w:type="dxa"/>
            <w:vAlign w:val="center"/>
          </w:tcPr>
          <w:p w:rsidR="002410C8" w:rsidRPr="00876017" w:rsidRDefault="002410C8" w:rsidP="00405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</w:rPr>
              <w:t>Є.О. Клімов</w:t>
            </w:r>
          </w:p>
        </w:tc>
        <w:tc>
          <w:tcPr>
            <w:tcW w:w="2693" w:type="dxa"/>
            <w:gridSpan w:val="2"/>
            <w:vAlign w:val="center"/>
          </w:tcPr>
          <w:p w:rsidR="002410C8" w:rsidRPr="00876017" w:rsidRDefault="002410C8" w:rsidP="00915D0B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876017">
              <w:rPr>
                <w:rFonts w:ascii="Times New Roman" w:eastAsia="Calibri" w:hAnsi="Times New Roman" w:cs="Times New Roman"/>
                <w:lang w:val="uk-UA"/>
              </w:rPr>
              <w:t xml:space="preserve">Діагностика </w:t>
            </w:r>
            <w:r>
              <w:rPr>
                <w:rFonts w:ascii="Times New Roman" w:eastAsia="Calibri" w:hAnsi="Times New Roman" w:cs="Times New Roman"/>
                <w:lang w:val="uk-UA"/>
              </w:rPr>
              <w:t>схильностей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 xml:space="preserve"> та </w:t>
            </w:r>
            <w:r w:rsidRPr="00876017">
              <w:rPr>
                <w:rFonts w:ascii="Times New Roman" w:eastAsia="Calibri" w:hAnsi="Times New Roman" w:cs="Times New Roman"/>
                <w:spacing w:val="-2"/>
                <w:lang w:val="uk-UA"/>
              </w:rPr>
              <w:t>професійних інтересів старшо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>класників</w:t>
            </w:r>
          </w:p>
        </w:tc>
        <w:tc>
          <w:tcPr>
            <w:tcW w:w="3084" w:type="dxa"/>
            <w:vAlign w:val="center"/>
          </w:tcPr>
          <w:p w:rsidR="002410C8" w:rsidRPr="00876017" w:rsidRDefault="002410C8" w:rsidP="004F4DB1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876017">
              <w:rPr>
                <w:rFonts w:ascii="Times New Roman" w:hAnsi="Times New Roman" w:cs="Times New Roman"/>
              </w:rPr>
              <w:t>Климов Е.А. Как выб</w:t>
            </w:r>
            <w:r w:rsidR="009171A9">
              <w:rPr>
                <w:rFonts w:ascii="Times New Roman" w:hAnsi="Times New Roman" w:cs="Times New Roman"/>
                <w:lang w:val="uk-UA"/>
              </w:rPr>
              <w:t>и</w:t>
            </w:r>
            <w:r w:rsidRPr="00876017">
              <w:rPr>
                <w:rFonts w:ascii="Times New Roman" w:hAnsi="Times New Roman" w:cs="Times New Roman"/>
              </w:rPr>
              <w:t>рать профессию. – М.: Просвещение, 1990</w:t>
            </w:r>
          </w:p>
        </w:tc>
      </w:tr>
      <w:tr w:rsidR="002518B7" w:rsidRPr="00876017" w:rsidTr="002518B7">
        <w:tc>
          <w:tcPr>
            <w:tcW w:w="9571" w:type="dxa"/>
            <w:gridSpan w:val="6"/>
            <w:tcBorders>
              <w:left w:val="nil"/>
              <w:right w:val="nil"/>
            </w:tcBorders>
            <w:vAlign w:val="center"/>
          </w:tcPr>
          <w:p w:rsidR="002518B7" w:rsidRDefault="002F52E8" w:rsidP="002F52E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Продовження таблиці 2.1.</w:t>
            </w:r>
          </w:p>
          <w:p w:rsidR="002F52E8" w:rsidRPr="002F52E8" w:rsidRDefault="002F52E8" w:rsidP="002F52E8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10C8" w:rsidRPr="00876017" w:rsidTr="00876017">
        <w:tc>
          <w:tcPr>
            <w:tcW w:w="567" w:type="dxa"/>
            <w:vAlign w:val="center"/>
          </w:tcPr>
          <w:p w:rsidR="002410C8" w:rsidRPr="00876017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  <w:vAlign w:val="center"/>
          </w:tcPr>
          <w:p w:rsidR="002410C8" w:rsidRPr="00876017" w:rsidRDefault="002410C8" w:rsidP="002A2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  <w:p w:rsidR="002410C8" w:rsidRPr="00876017" w:rsidRDefault="002410C8" w:rsidP="002A2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</w:t>
            </w:r>
          </w:p>
          <w:p w:rsidR="002410C8" w:rsidRPr="00876017" w:rsidRDefault="002410C8" w:rsidP="002A2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(Д. Холланд)</w:t>
            </w:r>
          </w:p>
        </w:tc>
        <w:tc>
          <w:tcPr>
            <w:tcW w:w="1702" w:type="dxa"/>
            <w:gridSpan w:val="2"/>
            <w:vAlign w:val="center"/>
          </w:tcPr>
          <w:p w:rsidR="002410C8" w:rsidRPr="00876017" w:rsidRDefault="002410C8" w:rsidP="00405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</w:rPr>
              <w:t>Джон Л</w:t>
            </w: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Холланд</w:t>
            </w:r>
          </w:p>
        </w:tc>
        <w:tc>
          <w:tcPr>
            <w:tcW w:w="2410" w:type="dxa"/>
            <w:vAlign w:val="center"/>
          </w:tcPr>
          <w:p w:rsidR="002410C8" w:rsidRPr="00876017" w:rsidRDefault="002410C8" w:rsidP="00D969A1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876017">
              <w:rPr>
                <w:rFonts w:ascii="Times New Roman" w:hAnsi="Times New Roman" w:cs="Times New Roman"/>
              </w:rPr>
              <w:t>Визначення</w:t>
            </w:r>
            <w:r w:rsidRPr="0087601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6017">
              <w:rPr>
                <w:rFonts w:ascii="Times New Roman" w:hAnsi="Times New Roman" w:cs="Times New Roman"/>
              </w:rPr>
              <w:t>професiйних типiв особистостi</w:t>
            </w:r>
          </w:p>
        </w:tc>
        <w:tc>
          <w:tcPr>
            <w:tcW w:w="3084" w:type="dxa"/>
            <w:vAlign w:val="center"/>
          </w:tcPr>
          <w:p w:rsidR="002410C8" w:rsidRPr="00876017" w:rsidRDefault="002410C8" w:rsidP="0040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876017">
              <w:rPr>
                <w:rFonts w:ascii="Times New Roman" w:hAnsi="Times New Roman" w:cs="Times New Roman"/>
              </w:rPr>
              <w:t>Янцур М.С. Професійна психодіагностика: практикум. – К.: МПУ ДЦЗ, МОУ РДПІ, 1995</w:t>
            </w:r>
          </w:p>
        </w:tc>
      </w:tr>
      <w:tr w:rsidR="002410C8" w:rsidRPr="00876017" w:rsidTr="00876017">
        <w:tc>
          <w:tcPr>
            <w:tcW w:w="567" w:type="dxa"/>
            <w:vAlign w:val="center"/>
          </w:tcPr>
          <w:p w:rsidR="002410C8" w:rsidRPr="00876017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  <w:vAlign w:val="center"/>
          </w:tcPr>
          <w:p w:rsidR="002410C8" w:rsidRPr="00876017" w:rsidRDefault="002410C8" w:rsidP="002A2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</w:t>
            </w:r>
          </w:p>
          <w:p w:rsidR="002410C8" w:rsidRPr="00876017" w:rsidRDefault="002410C8" w:rsidP="002A2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інтересів</w:t>
            </w:r>
          </w:p>
        </w:tc>
        <w:tc>
          <w:tcPr>
            <w:tcW w:w="1702" w:type="dxa"/>
            <w:gridSpan w:val="2"/>
            <w:vAlign w:val="center"/>
          </w:tcPr>
          <w:p w:rsidR="002410C8" w:rsidRPr="00876017" w:rsidRDefault="002410C8" w:rsidP="00405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 Голомшток</w:t>
            </w:r>
          </w:p>
        </w:tc>
        <w:tc>
          <w:tcPr>
            <w:tcW w:w="2410" w:type="dxa"/>
            <w:vAlign w:val="center"/>
          </w:tcPr>
          <w:p w:rsidR="002410C8" w:rsidRPr="00876017" w:rsidRDefault="002410C8" w:rsidP="00915D0B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Діагностика професійних інтере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>сів старшокласників у різних сферах діяльності</w:t>
            </w:r>
          </w:p>
        </w:tc>
        <w:tc>
          <w:tcPr>
            <w:tcW w:w="3084" w:type="dxa"/>
            <w:vAlign w:val="center"/>
          </w:tcPr>
          <w:p w:rsidR="002410C8" w:rsidRPr="00876017" w:rsidRDefault="002410C8" w:rsidP="00405B2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876017">
              <w:rPr>
                <w:rFonts w:ascii="Times New Roman" w:eastAsia="Calibri" w:hAnsi="Times New Roman" w:cs="Times New Roman"/>
                <w:lang w:val="uk-UA"/>
              </w:rPr>
              <w:t>Овчарова Р.В. Спра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softHyphen/>
              <w:t xml:space="preserve">вочная книга школьного психолога. </w:t>
            </w:r>
            <w:r>
              <w:rPr>
                <w:rFonts w:ascii="Times New Roman" w:eastAsia="Calibri" w:hAnsi="Times New Roman" w:cs="Times New Roman"/>
                <w:lang w:val="uk-UA"/>
              </w:rPr>
              <w:t>–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 xml:space="preserve"> М.: </w:t>
            </w:r>
            <w:r w:rsidRPr="00876017">
              <w:rPr>
                <w:rFonts w:ascii="Times New Roman" w:eastAsia="Calibri" w:hAnsi="Times New Roman" w:cs="Times New Roman"/>
                <w:bCs/>
                <w:lang w:val="uk-UA"/>
              </w:rPr>
              <w:t>Просвещение,</w:t>
            </w:r>
            <w:r w:rsidRPr="008760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>1996</w:t>
            </w:r>
          </w:p>
        </w:tc>
      </w:tr>
      <w:tr w:rsidR="002410C8" w:rsidRPr="00876017" w:rsidTr="00885057">
        <w:tc>
          <w:tcPr>
            <w:tcW w:w="567" w:type="dxa"/>
            <w:vAlign w:val="center"/>
          </w:tcPr>
          <w:p w:rsidR="002410C8" w:rsidRPr="00876017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8" w:type="dxa"/>
            <w:vAlign w:val="center"/>
          </w:tcPr>
          <w:p w:rsidR="002410C8" w:rsidRPr="00876017" w:rsidRDefault="006406F9" w:rsidP="00885057">
            <w:pPr>
              <w:spacing w:line="36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Опитувальник</w:t>
            </w:r>
            <w:r w:rsidR="00241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10C8" w:rsidRPr="00AC47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«Рівень готовності до професійного вибору»</w:t>
            </w:r>
          </w:p>
        </w:tc>
        <w:tc>
          <w:tcPr>
            <w:tcW w:w="1702" w:type="dxa"/>
            <w:gridSpan w:val="2"/>
            <w:vAlign w:val="center"/>
          </w:tcPr>
          <w:p w:rsidR="002410C8" w:rsidRPr="00876017" w:rsidRDefault="002410C8" w:rsidP="005F72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410C8" w:rsidRPr="00876017" w:rsidRDefault="002410C8" w:rsidP="00885057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рівня готовності учнів до професійного вибору</w:t>
            </w:r>
          </w:p>
        </w:tc>
        <w:tc>
          <w:tcPr>
            <w:tcW w:w="3084" w:type="dxa"/>
            <w:vAlign w:val="center"/>
          </w:tcPr>
          <w:p w:rsidR="00FE4F57" w:rsidRPr="00FE4F57" w:rsidRDefault="00FE4F57" w:rsidP="00FE4F57">
            <w:pPr>
              <w:spacing w:line="36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E4F57">
              <w:rPr>
                <w:rFonts w:ascii="Times New Roman" w:eastAsia="Calibri" w:hAnsi="Times New Roman" w:cs="Times New Roman"/>
                <w:lang w:val="uk-UA"/>
              </w:rPr>
              <w:t>Павлова, Т.Л. Профориента</w:t>
            </w:r>
            <w:r w:rsidR="0033097F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Pr="00FE4F57">
              <w:rPr>
                <w:rFonts w:ascii="Times New Roman" w:eastAsia="Calibri" w:hAnsi="Times New Roman" w:cs="Times New Roman"/>
                <w:lang w:val="uk-UA"/>
              </w:rPr>
              <w:t xml:space="preserve">ция старшеклассников: Диагностика и развитие </w:t>
            </w:r>
          </w:p>
          <w:p w:rsidR="002410C8" w:rsidRPr="00876017" w:rsidRDefault="00FE4F57" w:rsidP="00FE4F57">
            <w:pPr>
              <w:spacing w:line="36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E4F57">
              <w:rPr>
                <w:rFonts w:ascii="Times New Roman" w:eastAsia="Calibri" w:hAnsi="Times New Roman" w:cs="Times New Roman"/>
                <w:lang w:val="uk-UA"/>
              </w:rPr>
              <w:t xml:space="preserve">профессиональной зрелости. - М.: ТЦ Сфера, 2006. </w:t>
            </w:r>
          </w:p>
        </w:tc>
      </w:tr>
      <w:tr w:rsidR="002410C8" w:rsidRPr="00876017" w:rsidTr="00885057">
        <w:tc>
          <w:tcPr>
            <w:tcW w:w="567" w:type="dxa"/>
            <w:vAlign w:val="center"/>
          </w:tcPr>
          <w:p w:rsidR="002410C8" w:rsidRPr="00876017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410C8" w:rsidRPr="00876017" w:rsidRDefault="002410C8" w:rsidP="00E31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Мотиви</w:t>
            </w:r>
          </w:p>
          <w:p w:rsidR="002410C8" w:rsidRPr="00876017" w:rsidRDefault="002410C8" w:rsidP="00E31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вибору</w:t>
            </w:r>
          </w:p>
          <w:p w:rsidR="002410C8" w:rsidRPr="00876017" w:rsidRDefault="002410C8" w:rsidP="00E31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професії</w:t>
            </w:r>
          </w:p>
        </w:tc>
        <w:tc>
          <w:tcPr>
            <w:tcW w:w="1702" w:type="dxa"/>
            <w:gridSpan w:val="2"/>
            <w:vAlign w:val="center"/>
          </w:tcPr>
          <w:p w:rsidR="002410C8" w:rsidRDefault="002410C8" w:rsidP="00E31D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pacing w:val="-1"/>
                <w:lang w:val="uk-UA"/>
              </w:rPr>
            </w:pPr>
            <w:r w:rsidRPr="005B7F84">
              <w:rPr>
                <w:rFonts w:ascii="Times New Roman" w:eastAsia="Calibri" w:hAnsi="Times New Roman" w:cs="Times New Roman"/>
                <w:spacing w:val="-1"/>
                <w:lang w:val="uk-UA"/>
              </w:rPr>
              <w:t>Ред.</w:t>
            </w:r>
          </w:p>
          <w:p w:rsidR="002410C8" w:rsidRPr="005B7F84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7F84">
              <w:rPr>
                <w:rFonts w:ascii="Times New Roman" w:eastAsia="Calibri" w:hAnsi="Times New Roman" w:cs="Times New Roman"/>
                <w:lang w:val="uk-UA"/>
              </w:rPr>
              <w:t>Р.В. Овчаровой</w:t>
            </w:r>
          </w:p>
        </w:tc>
        <w:tc>
          <w:tcPr>
            <w:tcW w:w="2410" w:type="dxa"/>
            <w:vAlign w:val="center"/>
          </w:tcPr>
          <w:p w:rsidR="002410C8" w:rsidRPr="00876017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Визначення 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>мотивів вибору професії</w:t>
            </w:r>
          </w:p>
        </w:tc>
        <w:tc>
          <w:tcPr>
            <w:tcW w:w="3084" w:type="dxa"/>
            <w:vAlign w:val="center"/>
          </w:tcPr>
          <w:p w:rsidR="002410C8" w:rsidRPr="00876017" w:rsidRDefault="002410C8" w:rsidP="00E31D72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6017">
              <w:rPr>
                <w:rFonts w:ascii="Times New Roman" w:eastAsia="Calibri" w:hAnsi="Times New Roman" w:cs="Times New Roman"/>
                <w:lang w:val="uk-UA"/>
              </w:rPr>
              <w:t>Овчарова Р.В. Спра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softHyphen/>
              <w:t xml:space="preserve">вочная книга школьного психолога. </w:t>
            </w:r>
            <w:r>
              <w:rPr>
                <w:rFonts w:ascii="Times New Roman" w:eastAsia="Calibri" w:hAnsi="Times New Roman" w:cs="Times New Roman"/>
                <w:lang w:val="uk-UA"/>
              </w:rPr>
              <w:t>–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 xml:space="preserve"> М.: </w:t>
            </w:r>
            <w:r w:rsidRPr="00876017">
              <w:rPr>
                <w:rFonts w:ascii="Times New Roman" w:eastAsia="Calibri" w:hAnsi="Times New Roman" w:cs="Times New Roman"/>
                <w:bCs/>
                <w:lang w:val="uk-UA"/>
              </w:rPr>
              <w:t>Просвещение,</w:t>
            </w:r>
            <w:r w:rsidRPr="00876017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  <w:r w:rsidRPr="00876017">
              <w:rPr>
                <w:rFonts w:ascii="Times New Roman" w:eastAsia="Calibri" w:hAnsi="Times New Roman" w:cs="Times New Roman"/>
                <w:lang w:val="uk-UA"/>
              </w:rPr>
              <w:t>1996</w:t>
            </w:r>
          </w:p>
        </w:tc>
      </w:tr>
      <w:tr w:rsidR="002410C8" w:rsidRPr="00876017" w:rsidTr="00876017">
        <w:tc>
          <w:tcPr>
            <w:tcW w:w="567" w:type="dxa"/>
            <w:vAlign w:val="center"/>
          </w:tcPr>
          <w:p w:rsidR="002410C8" w:rsidRPr="00876017" w:rsidRDefault="002410C8" w:rsidP="00C162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08" w:type="dxa"/>
            <w:vAlign w:val="center"/>
          </w:tcPr>
          <w:p w:rsidR="002410C8" w:rsidRPr="00876017" w:rsidRDefault="002410C8" w:rsidP="006406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</w:t>
            </w:r>
            <w:r w:rsidR="006406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випускників</w:t>
            </w:r>
          </w:p>
        </w:tc>
        <w:tc>
          <w:tcPr>
            <w:tcW w:w="1702" w:type="dxa"/>
            <w:gridSpan w:val="2"/>
            <w:vAlign w:val="center"/>
          </w:tcPr>
          <w:p w:rsidR="002410C8" w:rsidRPr="00876017" w:rsidRDefault="002410C8" w:rsidP="00405B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410C8" w:rsidRPr="00876017" w:rsidRDefault="002410C8" w:rsidP="00405B22">
            <w:pPr>
              <w:spacing w:line="36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Отримання інформації щодо вибору професійного навчального закладу</w:t>
            </w:r>
          </w:p>
        </w:tc>
        <w:tc>
          <w:tcPr>
            <w:tcW w:w="3084" w:type="dxa"/>
            <w:vAlign w:val="center"/>
          </w:tcPr>
          <w:p w:rsidR="002410C8" w:rsidRPr="00876017" w:rsidRDefault="002410C8" w:rsidP="00405B22">
            <w:pPr>
              <w:spacing w:line="36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932B3B" w:rsidRDefault="00932B3B" w:rsidP="00DC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32B3B" w:rsidRPr="00932B3B" w:rsidRDefault="00932B3B" w:rsidP="00DC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F52" w:rsidRDefault="001F5F52" w:rsidP="00E518F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BC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331C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7D65" w:rsidRPr="00331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Емпірична база </w:t>
      </w:r>
      <w:r w:rsidR="002C7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експериментального </w:t>
      </w:r>
      <w:r w:rsidR="00DC7D65" w:rsidRPr="00331CBC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професійного самовизначення випускників</w:t>
      </w:r>
    </w:p>
    <w:p w:rsidR="00F4639A" w:rsidRDefault="00F4639A" w:rsidP="00DC7D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6C1" w:rsidRDefault="009846C1" w:rsidP="00984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Експериментальне дослідження проводилось </w:t>
      </w:r>
      <w:r w:rsidR="003F3027">
        <w:rPr>
          <w:rFonts w:ascii="Times New Roman" w:hAnsi="Times New Roman" w:cs="Times New Roman"/>
          <w:sz w:val="28"/>
          <w:szCs w:val="24"/>
          <w:lang w:val="uk-UA"/>
        </w:rPr>
        <w:t xml:space="preserve">нами </w:t>
      </w:r>
      <w:r>
        <w:rPr>
          <w:rFonts w:ascii="Times New Roman" w:hAnsi="Times New Roman" w:cs="Times New Roman"/>
          <w:sz w:val="28"/>
          <w:szCs w:val="24"/>
          <w:lang w:val="uk-UA"/>
        </w:rPr>
        <w:t>на базі Енергодарського начально-виховного комплексу №5</w:t>
      </w:r>
      <w:r w:rsidR="00D4000C">
        <w:rPr>
          <w:rFonts w:ascii="Times New Roman" w:hAnsi="Times New Roman" w:cs="Times New Roman"/>
          <w:sz w:val="28"/>
          <w:szCs w:val="24"/>
          <w:lang w:val="uk-UA"/>
        </w:rPr>
        <w:t xml:space="preserve"> у січні-лютому 2013 року</w:t>
      </w:r>
      <w:r w:rsidR="00076A3D">
        <w:rPr>
          <w:rFonts w:ascii="Times New Roman" w:hAnsi="Times New Roman" w:cs="Times New Roman"/>
          <w:sz w:val="28"/>
          <w:szCs w:val="24"/>
          <w:lang w:val="uk-UA"/>
        </w:rPr>
        <w:t>. Участь у дослідженні приймали учні випускних (11)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клас</w:t>
      </w:r>
      <w:r w:rsidR="00076A3D">
        <w:rPr>
          <w:rFonts w:ascii="Times New Roman" w:hAnsi="Times New Roman" w:cs="Times New Roman"/>
          <w:sz w:val="28"/>
          <w:szCs w:val="24"/>
          <w:lang w:val="uk-UA"/>
        </w:rPr>
        <w:t xml:space="preserve">ів: А-клас – </w:t>
      </w:r>
      <w:r>
        <w:rPr>
          <w:rFonts w:ascii="Times New Roman" w:hAnsi="Times New Roman" w:cs="Times New Roman"/>
          <w:sz w:val="28"/>
          <w:szCs w:val="24"/>
          <w:lang w:val="uk-UA"/>
        </w:rPr>
        <w:t>22</w:t>
      </w:r>
      <w:r w:rsidR="00D4000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76A3D">
        <w:rPr>
          <w:rFonts w:ascii="Times New Roman" w:hAnsi="Times New Roman" w:cs="Times New Roman"/>
          <w:sz w:val="28"/>
          <w:szCs w:val="24"/>
          <w:lang w:val="uk-UA"/>
        </w:rPr>
        <w:t>учня, Б-клас -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25 учнів.</w:t>
      </w:r>
    </w:p>
    <w:p w:rsidR="00E1580E" w:rsidRDefault="00C96965" w:rsidP="006F3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>
        <w:rPr>
          <w:rFonts w:ascii="Times New Roman" w:hAnsi="Times New Roman" w:cs="Times New Roman"/>
          <w:color w:val="000000"/>
          <w:sz w:val="28"/>
          <w:szCs w:val="20"/>
          <w:lang w:val="uk-UA"/>
        </w:rPr>
        <w:t>д</w:t>
      </w:r>
      <w:r w:rsidRPr="00026BAA">
        <w:rPr>
          <w:rFonts w:ascii="Times New Roman" w:hAnsi="Times New Roman" w:cs="Times New Roman"/>
          <w:color w:val="000000"/>
          <w:sz w:val="28"/>
          <w:szCs w:val="28"/>
        </w:rPr>
        <w:t xml:space="preserve">овести вплив 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психологічн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 супров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501F4">
        <w:rPr>
          <w:rFonts w:ascii="Times New Roman" w:hAnsi="Times New Roman" w:cs="Times New Roman"/>
          <w:color w:val="000000"/>
          <w:sz w:val="28"/>
          <w:szCs w:val="28"/>
        </w:rPr>
        <w:t xml:space="preserve"> профорієнтаційної діяльності із старшокласниками</w:t>
      </w:r>
      <w:r w:rsidRPr="00026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особистість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 учнями </w:t>
      </w:r>
      <w:r w:rsidR="00421D9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обох класів було проведено діагностику за комплексом профорієнтаційних методик</w:t>
      </w:r>
      <w:r w:rsidR="000F47D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</w:t>
      </w:r>
      <w:r w:rsidR="00421D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крім того </w:t>
      </w:r>
      <w:r w:rsidR="000F47D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учнів А-класу було розроблено та проведено комплекс з п’яти інформаційно-</w:t>
      </w:r>
      <w:r w:rsidR="005250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розвиваль</w:t>
      </w:r>
      <w:r w:rsidR="000F47D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занять</w:t>
      </w:r>
      <w:r w:rsidR="0048268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125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проводилися раз на тиждень</w:t>
      </w:r>
      <w:r w:rsidR="006208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паралельно з психологічною профдіагностикою</w:t>
      </w:r>
      <w:r w:rsidR="00A1251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</w:t>
      </w:r>
      <w:r w:rsidR="004826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авданнями </w:t>
      </w:r>
      <w:r w:rsidR="006208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цих </w:t>
      </w:r>
      <w:r w:rsidR="00A1251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занять</w:t>
      </w:r>
      <w:r w:rsidR="004826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було: </w:t>
      </w:r>
      <w:r w:rsidR="00E1580E" w:rsidRPr="00E1580E">
        <w:rPr>
          <w:rFonts w:ascii="Times New Roman" w:hAnsi="Times New Roman" w:cs="Times New Roman"/>
          <w:sz w:val="28"/>
          <w:szCs w:val="28"/>
          <w:lang w:val="uk-UA"/>
        </w:rPr>
        <w:t>відкрити перед учнями перспективу у подальшому особистісному розвитку;</w:t>
      </w:r>
      <w:r w:rsidR="00482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80E" w:rsidRPr="00E1580E">
        <w:rPr>
          <w:rFonts w:ascii="Times New Roman" w:hAnsi="Times New Roman" w:cs="Times New Roman"/>
          <w:sz w:val="28"/>
          <w:szCs w:val="28"/>
          <w:lang w:val="uk-UA"/>
        </w:rPr>
        <w:t>сформувати теоретичні уявлення і поняття, пов'язані зі світом професій;</w:t>
      </w:r>
      <w:r w:rsidR="00482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A1" w:rsidRPr="006F39A1">
        <w:rPr>
          <w:rFonts w:ascii="Times New Roman" w:hAnsi="Times New Roman" w:cs="Times New Roman"/>
          <w:sz w:val="28"/>
          <w:szCs w:val="28"/>
          <w:lang w:val="uk-UA"/>
        </w:rPr>
        <w:t>визначити набір психологічних якостей, які потрібні для оволодіння бажаною професією</w:t>
      </w:r>
      <w:r w:rsidR="006F39A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F39A1" w:rsidRPr="00E15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A1" w:rsidRPr="006F39A1">
        <w:rPr>
          <w:rFonts w:ascii="Times New Roman" w:hAnsi="Times New Roman" w:cs="Times New Roman"/>
          <w:sz w:val="28"/>
          <w:szCs w:val="28"/>
          <w:lang w:val="uk-UA"/>
        </w:rPr>
        <w:t xml:space="preserve">виявити найбільш підходящий </w:t>
      </w:r>
      <w:r w:rsidR="006F39A1">
        <w:rPr>
          <w:rFonts w:ascii="Times New Roman" w:hAnsi="Times New Roman" w:cs="Times New Roman"/>
          <w:sz w:val="28"/>
          <w:szCs w:val="28"/>
          <w:lang w:val="uk-UA"/>
        </w:rPr>
        <w:t>напрямок професійної</w:t>
      </w:r>
      <w:r w:rsidR="006F39A1" w:rsidRPr="006F39A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6F39A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F39A1" w:rsidRPr="00E15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80E" w:rsidRPr="00E1580E">
        <w:rPr>
          <w:rFonts w:ascii="Times New Roman" w:hAnsi="Times New Roman" w:cs="Times New Roman"/>
          <w:sz w:val="28"/>
          <w:szCs w:val="28"/>
          <w:lang w:val="uk-UA"/>
        </w:rPr>
        <w:t>надати своєчасну психолого-педагогічну підтримку.</w:t>
      </w:r>
      <w:r w:rsidR="006F39A1" w:rsidRPr="006F3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6A2A" w:rsidRDefault="00F26A2A" w:rsidP="00F26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 узагальнення, аналізу, надання індивідуальних та групових профконсультацій результати досліджень заносились до групових профкарт: «</w:t>
      </w:r>
      <w:r w:rsidRPr="005A1BAF">
        <w:rPr>
          <w:rFonts w:ascii="Times New Roman" w:hAnsi="Times New Roman" w:cs="Times New Roman"/>
          <w:sz w:val="28"/>
          <w:szCs w:val="28"/>
        </w:rPr>
        <w:t>Профкарта учнів 11-</w:t>
      </w:r>
      <w:r w:rsidRPr="005A1B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A1BAF">
        <w:rPr>
          <w:rFonts w:ascii="Times New Roman" w:hAnsi="Times New Roman" w:cs="Times New Roman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A1BAF">
        <w:rPr>
          <w:rFonts w:ascii="Times New Roman" w:hAnsi="Times New Roman" w:cs="Times New Roman"/>
          <w:sz w:val="28"/>
          <w:szCs w:val="28"/>
        </w:rPr>
        <w:t xml:space="preserve"> (</w:t>
      </w:r>
      <w:r w:rsidRPr="005A1BAF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  <w:r w:rsidRPr="005A1BAF">
        <w:rPr>
          <w:rFonts w:ascii="Times New Roman" w:hAnsi="Times New Roman" w:cs="Times New Roman"/>
          <w:sz w:val="28"/>
          <w:szCs w:val="28"/>
        </w:rPr>
        <w:t>)</w:t>
      </w:r>
      <w:r w:rsidRPr="005A1B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A1BAF">
        <w:rPr>
          <w:rFonts w:ascii="Times New Roman" w:hAnsi="Times New Roman" w:cs="Times New Roman"/>
          <w:sz w:val="28"/>
          <w:szCs w:val="28"/>
        </w:rPr>
        <w:t xml:space="preserve">Профкарта учнів 11-Б </w:t>
      </w:r>
      <w:r>
        <w:rPr>
          <w:rFonts w:ascii="Times New Roman" w:hAnsi="Times New Roman" w:cs="Times New Roman"/>
          <w:sz w:val="28"/>
          <w:szCs w:val="28"/>
        </w:rPr>
        <w:t>классу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A1BAF">
        <w:rPr>
          <w:rFonts w:ascii="Times New Roman" w:hAnsi="Times New Roman" w:cs="Times New Roman"/>
          <w:sz w:val="28"/>
          <w:szCs w:val="28"/>
        </w:rPr>
        <w:t xml:space="preserve"> (</w:t>
      </w:r>
      <w:r w:rsidRPr="005A1BAF">
        <w:rPr>
          <w:rFonts w:ascii="Times New Roman" w:hAnsi="Times New Roman" w:cs="Times New Roman"/>
          <w:sz w:val="28"/>
          <w:szCs w:val="28"/>
          <w:lang w:val="uk-UA"/>
        </w:rPr>
        <w:t>Додаток 7</w:t>
      </w:r>
      <w:r w:rsidRPr="005A1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Для дотримання психологічної етики імена учнів та порядкові літери класів були зашифровані.</w:t>
      </w:r>
    </w:p>
    <w:p w:rsidR="00475E48" w:rsidRDefault="00227796" w:rsidP="00984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Методика 1. </w:t>
      </w:r>
      <w:r w:rsidR="00F66923" w:rsidRPr="00F66923">
        <w:rPr>
          <w:rFonts w:ascii="Times New Roman" w:hAnsi="Times New Roman" w:cs="Times New Roman"/>
          <w:sz w:val="28"/>
          <w:szCs w:val="28"/>
          <w:lang w:val="uk-UA"/>
        </w:rPr>
        <w:t>«Диференційно-діагностичний опитувальник»</w:t>
      </w:r>
      <w:r w:rsidR="00A30D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6923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озроблена </w:t>
      </w:r>
      <w:r w:rsidRPr="00475E48">
        <w:rPr>
          <w:rFonts w:ascii="Times New Roman" w:hAnsi="Times New Roman" w:cs="Times New Roman"/>
          <w:sz w:val="28"/>
          <w:szCs w:val="28"/>
          <w:lang w:val="uk-UA"/>
        </w:rPr>
        <w:t>Клімов</w:t>
      </w:r>
      <w:r w:rsidRPr="0022779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75E48">
        <w:rPr>
          <w:rFonts w:ascii="Times New Roman" w:hAnsi="Times New Roman" w:cs="Times New Roman"/>
          <w:sz w:val="28"/>
          <w:szCs w:val="28"/>
          <w:lang w:val="uk-UA"/>
        </w:rPr>
        <w:t xml:space="preserve"> Є.О</w:t>
      </w:r>
      <w:r w:rsidRPr="00475E4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79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227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діагностики схильностей та </w:t>
      </w:r>
      <w:r w:rsidRPr="0022779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професійних інтересів старшо</w:t>
      </w:r>
      <w:r w:rsidRPr="0022779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softHyphen/>
      </w:r>
      <w:r w:rsidRPr="00227796">
        <w:rPr>
          <w:rFonts w:ascii="Times New Roman" w:eastAsia="Calibri" w:hAnsi="Times New Roman" w:cs="Times New Roman"/>
          <w:sz w:val="28"/>
          <w:szCs w:val="28"/>
          <w:lang w:val="uk-UA"/>
        </w:rPr>
        <w:t>класників</w:t>
      </w:r>
      <w:r w:rsidR="00475E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(Додаток1). </w:t>
      </w:r>
      <w:r w:rsidR="00771BAD" w:rsidRPr="00771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Опитувальник Клімова заснований на припущенні, що людина, пройшовши необхідне й відповідне навчання професії, зможе виконувати будь-яку роботу, незалежно від того, до якої категорії з перерахованих нижче вона відноситься. І разом з тим, якщо б у людини спочатку була можливість вибору свого майбутнього професійного шляху, який би вид діяльності він насправді волів? </w:t>
      </w:r>
    </w:p>
    <w:p w:rsidR="009846C1" w:rsidRDefault="004E01B1" w:rsidP="00A30D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дозволяють </w:t>
      </w:r>
      <w:r w:rsidR="00036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виявити </w:t>
      </w:r>
      <w:r w:rsidR="000365D6" w:rsidRPr="000365D6">
        <w:rPr>
          <w:rFonts w:ascii="Times New Roman" w:eastAsia="Calibri" w:hAnsi="Times New Roman" w:cs="Times New Roman"/>
          <w:sz w:val="28"/>
          <w:szCs w:val="28"/>
          <w:lang w:val="uk-UA"/>
        </w:rPr>
        <w:t>професійні вподобання</w:t>
      </w:r>
      <w:r w:rsidR="00036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групи </w:t>
      </w:r>
      <w:r w:rsidR="000365D6" w:rsidRPr="000365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професій за предметом праці, на </w:t>
      </w:r>
      <w:r w:rsidR="00475E48">
        <w:rPr>
          <w:rFonts w:ascii="Times New Roman" w:eastAsia="Calibri" w:hAnsi="Times New Roman" w:cs="Times New Roman"/>
          <w:sz w:val="28"/>
          <w:szCs w:val="28"/>
          <w:lang w:val="uk-UA"/>
        </w:rPr>
        <w:t>який вони (професії) спрямовані</w:t>
      </w:r>
      <w:r w:rsidR="00C82E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>"Людина-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>рирода"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 xml:space="preserve"> "Людина-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>ехнiка"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 xml:space="preserve"> "Людина-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>юдина"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 xml:space="preserve"> "Людина-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>накова система"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 xml:space="preserve"> "Людина-</w:t>
      </w:r>
      <w:r w:rsidR="008A09B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A09BE" w:rsidRPr="00503DF2">
        <w:rPr>
          <w:rFonts w:ascii="Times New Roman" w:hAnsi="Times New Roman" w:cs="Times New Roman"/>
          <w:sz w:val="28"/>
          <w:szCs w:val="28"/>
          <w:lang w:val="uk-UA"/>
        </w:rPr>
        <w:t>удожнiй образ"</w:t>
      </w:r>
      <w:r w:rsidR="00475E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6, 7).</w:t>
      </w:r>
    </w:p>
    <w:p w:rsidR="00F66923" w:rsidRDefault="00F66923" w:rsidP="00A30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</w:t>
      </w:r>
      <w:r w:rsidR="00F90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тодика 2. </w:t>
      </w:r>
      <w:r w:rsidR="00F90343" w:rsidRPr="00F9034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F90343" w:rsidRPr="00F90343">
        <w:rPr>
          <w:rFonts w:ascii="Times New Roman" w:hAnsi="Times New Roman" w:cs="Times New Roman"/>
          <w:sz w:val="28"/>
          <w:szCs w:val="28"/>
          <w:lang w:val="uk-UA"/>
        </w:rPr>
        <w:t>Тип особистості»</w:t>
      </w:r>
      <w:r w:rsidR="00A30D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0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343" w:rsidRPr="00F90343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F903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0343" w:rsidRPr="00F90343">
        <w:rPr>
          <w:rFonts w:ascii="Times New Roman" w:hAnsi="Times New Roman" w:cs="Times New Roman"/>
          <w:sz w:val="28"/>
          <w:szCs w:val="28"/>
          <w:lang w:val="uk-UA"/>
        </w:rPr>
        <w:t xml:space="preserve"> Джоном Л. Голландом</w:t>
      </w:r>
      <w:r w:rsidR="00A30D27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2), який з</w:t>
      </w:r>
      <w:r w:rsidR="00A30D27" w:rsidRPr="00A30D27">
        <w:rPr>
          <w:rFonts w:ascii="Times New Roman" w:hAnsi="Times New Roman" w:cs="Times New Roman"/>
          <w:sz w:val="28"/>
          <w:szCs w:val="28"/>
          <w:lang w:val="uk-UA"/>
        </w:rPr>
        <w:t>апропонував класифікацію типів особистості виходячи з того, в яких сферах професійної діяльності людина швидше досягне найбільшого успіху завдяки певним особистісним особливостям.</w:t>
      </w:r>
      <w:r w:rsidR="00F90343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Направлена на визначення т</w:t>
      </w:r>
      <w:r w:rsidR="00F90343" w:rsidRPr="00F90343">
        <w:rPr>
          <w:rFonts w:ascii="Times New Roman" w:hAnsi="Times New Roman" w:cs="Times New Roman"/>
          <w:sz w:val="28"/>
          <w:szCs w:val="28"/>
          <w:lang w:val="uk-UA"/>
        </w:rPr>
        <w:t>ипу особистості та відповідних їй професій</w:t>
      </w:r>
      <w:r w:rsidR="00F90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D27" w:rsidRPr="00A30D27" w:rsidRDefault="00A30D27" w:rsidP="00C569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дозволяють </w:t>
      </w:r>
      <w:r w:rsidRPr="00A30D2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A30D27">
        <w:rPr>
          <w:rFonts w:ascii="Times New Roman" w:hAnsi="Times New Roman" w:cs="Times New Roman"/>
          <w:sz w:val="28"/>
          <w:szCs w:val="28"/>
        </w:rPr>
        <w:t>професiйн</w:t>
      </w:r>
      <w:r w:rsidRPr="00A30D2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30D27">
        <w:rPr>
          <w:rFonts w:ascii="Times New Roman" w:hAnsi="Times New Roman" w:cs="Times New Roman"/>
          <w:sz w:val="28"/>
          <w:szCs w:val="28"/>
        </w:rPr>
        <w:t xml:space="preserve"> тип </w:t>
      </w:r>
      <w:r>
        <w:rPr>
          <w:rFonts w:ascii="Times New Roman" w:hAnsi="Times New Roman" w:cs="Times New Roman"/>
          <w:sz w:val="28"/>
          <w:szCs w:val="28"/>
        </w:rPr>
        <w:t>особистості</w:t>
      </w:r>
      <w:r w:rsidR="00726DA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реалістичний,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>нтелектуальний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>оціальний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>онвенціональний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>аповзятливий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5698E" w:rsidRPr="00C5698E">
        <w:rPr>
          <w:rFonts w:ascii="Times New Roman" w:hAnsi="Times New Roman" w:cs="Times New Roman"/>
          <w:sz w:val="28"/>
          <w:szCs w:val="28"/>
          <w:lang w:val="uk-UA"/>
        </w:rPr>
        <w:t xml:space="preserve">ртистичний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6, 7).</w:t>
      </w:r>
    </w:p>
    <w:p w:rsidR="006406F9" w:rsidRDefault="00A30D27" w:rsidP="00317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3. 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«Карта інтересів», 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B9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054">
        <w:rPr>
          <w:rFonts w:ascii="Times New Roman" w:hAnsi="Times New Roman" w:cs="Times New Roman"/>
          <w:sz w:val="28"/>
          <w:szCs w:val="28"/>
          <w:lang w:val="uk-UA"/>
        </w:rPr>
        <w:t>Голомшток</w:t>
      </w:r>
      <w:r w:rsidR="00BB2778" w:rsidRPr="00BB2778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074054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BB2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778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4268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B277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B2778" w:rsidRPr="00BB2778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</w:t>
      </w:r>
      <w:r w:rsidR="00BB27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2778" w:rsidRPr="00BB2778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інтересів і схильностей школярів старших кл</w:t>
      </w:r>
      <w:r w:rsidR="00726DA6">
        <w:rPr>
          <w:rFonts w:ascii="Times New Roman" w:hAnsi="Times New Roman" w:cs="Times New Roman"/>
          <w:sz w:val="28"/>
          <w:szCs w:val="28"/>
          <w:lang w:val="uk-UA"/>
        </w:rPr>
        <w:t>асів у різних сферах діяльності за такими напрямами:</w:t>
      </w:r>
      <w:r w:rsidR="00317E25" w:rsidRPr="00317E25">
        <w:rPr>
          <w:lang w:val="uk-UA"/>
        </w:rPr>
        <w:t xml:space="preserve">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хімія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астрономія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>ьське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господарство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ліс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господарство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журналістика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мистецтво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геологія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еографія</w:t>
      </w:r>
      <w:r w:rsidR="00317E25">
        <w:rPr>
          <w:rFonts w:ascii="Times New Roman" w:hAnsi="Times New Roman" w:cs="Times New Roman"/>
          <w:sz w:val="28"/>
          <w:szCs w:val="28"/>
          <w:lang w:val="uk-UA"/>
        </w:rPr>
        <w:t>, суспільна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>, харчова промисловість,</w:t>
      </w:r>
      <w:r w:rsidR="00D43522">
        <w:rPr>
          <w:rFonts w:ascii="Times New Roman" w:hAnsi="Times New Roman" w:cs="Times New Roman"/>
          <w:sz w:val="28"/>
          <w:szCs w:val="28"/>
          <w:lang w:val="uk-UA"/>
        </w:rPr>
        <w:t xml:space="preserve"> металообробка, </w:t>
      </w:r>
      <w:r w:rsidR="00524F92">
        <w:rPr>
          <w:rFonts w:ascii="Times New Roman" w:hAnsi="Times New Roman" w:cs="Times New Roman"/>
          <w:sz w:val="28"/>
          <w:szCs w:val="28"/>
          <w:lang w:val="uk-UA"/>
        </w:rPr>
        <w:t xml:space="preserve">торгівля, 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 xml:space="preserve"> юриспруденція, військов</w:t>
      </w:r>
      <w:r w:rsidR="000A7234">
        <w:rPr>
          <w:rFonts w:ascii="Times New Roman" w:hAnsi="Times New Roman" w:cs="Times New Roman"/>
          <w:sz w:val="28"/>
          <w:szCs w:val="28"/>
          <w:lang w:val="uk-UA"/>
        </w:rPr>
        <w:t>а справа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3522">
        <w:rPr>
          <w:rFonts w:ascii="Times New Roman" w:hAnsi="Times New Roman" w:cs="Times New Roman"/>
          <w:sz w:val="28"/>
          <w:szCs w:val="28"/>
          <w:lang w:val="uk-UA"/>
        </w:rPr>
        <w:t xml:space="preserve">харчова промисловість,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транспорт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педагогіка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сфера обслугов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 xml:space="preserve">ування,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легка промисл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 xml:space="preserve">овість,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техніка</w:t>
      </w:r>
      <w:r w:rsidR="00D140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E25" w:rsidRPr="00317E25">
        <w:rPr>
          <w:rFonts w:ascii="Times New Roman" w:hAnsi="Times New Roman" w:cs="Times New Roman"/>
          <w:sz w:val="28"/>
          <w:szCs w:val="28"/>
          <w:lang w:val="uk-UA"/>
        </w:rPr>
        <w:t>електротехніка</w:t>
      </w:r>
      <w:r w:rsidR="00D43522">
        <w:rPr>
          <w:rFonts w:ascii="Times New Roman" w:hAnsi="Times New Roman" w:cs="Times New Roman"/>
          <w:sz w:val="28"/>
          <w:szCs w:val="28"/>
          <w:lang w:val="uk-UA"/>
        </w:rPr>
        <w:t>, спорт</w:t>
      </w:r>
      <w:r w:rsidR="00776A9A">
        <w:rPr>
          <w:rFonts w:ascii="Times New Roman" w:hAnsi="Times New Roman" w:cs="Times New Roman"/>
          <w:sz w:val="28"/>
          <w:szCs w:val="28"/>
          <w:lang w:val="uk-UA"/>
        </w:rPr>
        <w:t xml:space="preserve"> (Додаток 6, 7)</w:t>
      </w:r>
      <w:r w:rsidR="005C6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D72" w:rsidRDefault="00E31D72" w:rsidP="00243731">
      <w:pPr>
        <w:spacing w:after="0" w:line="36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4.</w:t>
      </w:r>
      <w:r w:rsidR="00B939D4" w:rsidRPr="00B939D4">
        <w:t xml:space="preserve"> </w:t>
      </w:r>
      <w:r w:rsidR="00B939D4" w:rsidRPr="00B939D4">
        <w:rPr>
          <w:rFonts w:ascii="Times New Roman" w:hAnsi="Times New Roman" w:cs="Times New Roman"/>
          <w:sz w:val="28"/>
          <w:szCs w:val="28"/>
          <w:lang w:val="uk-UA"/>
        </w:rPr>
        <w:t>Опитувальник «Рівень готовності до професійного вибору»</w:t>
      </w:r>
      <w:r w:rsidR="00243731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</w:t>
      </w:r>
      <w:r w:rsidR="00B939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3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9D4" w:rsidRPr="00B939D4">
        <w:rPr>
          <w:rFonts w:ascii="Times New Roman" w:hAnsi="Times New Roman" w:cs="Times New Roman"/>
          <w:sz w:val="28"/>
          <w:szCs w:val="28"/>
          <w:lang w:val="uk-UA"/>
        </w:rPr>
        <w:t>Дана методика є варіантом відомої методики Л.Н.Кабардовой, спрямованої на оцінку ступеня готовності учнів до професійного самовизначення</w:t>
      </w:r>
      <w:r w:rsidR="00E735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35AF" w:rsidRPr="00E735AF">
        <w:rPr>
          <w:rFonts w:ascii="Times New Roman" w:hAnsi="Times New Roman" w:cs="Times New Roman"/>
          <w:sz w:val="28"/>
          <w:szCs w:val="28"/>
          <w:lang w:val="uk-UA"/>
        </w:rPr>
        <w:t xml:space="preserve">Вона допомагає не тільки визначити, наскільки </w:t>
      </w:r>
      <w:r w:rsidR="00E735AF">
        <w:rPr>
          <w:rFonts w:ascii="Times New Roman" w:hAnsi="Times New Roman" w:cs="Times New Roman"/>
          <w:sz w:val="28"/>
          <w:szCs w:val="28"/>
          <w:lang w:val="uk-UA"/>
        </w:rPr>
        <w:t>випускник</w:t>
      </w:r>
      <w:r w:rsidR="00E735AF" w:rsidRPr="00E735AF">
        <w:rPr>
          <w:rFonts w:ascii="Times New Roman" w:hAnsi="Times New Roman" w:cs="Times New Roman"/>
          <w:sz w:val="28"/>
          <w:szCs w:val="28"/>
          <w:lang w:val="uk-UA"/>
        </w:rPr>
        <w:t xml:space="preserve"> готовий до професійного самовизначення, але і сформулювати напрямки для його подальшого розвитку</w:t>
      </w:r>
      <w:r w:rsidR="00776A9A">
        <w:rPr>
          <w:rFonts w:ascii="Times New Roman" w:hAnsi="Times New Roman" w:cs="Times New Roman"/>
          <w:sz w:val="28"/>
          <w:szCs w:val="28"/>
          <w:lang w:val="uk-UA"/>
        </w:rPr>
        <w:t xml:space="preserve"> (Додаток 6, 7)</w:t>
      </w:r>
      <w:r w:rsidR="00E735AF" w:rsidRPr="00E735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3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8BF" w:rsidRDefault="00D148BF" w:rsidP="00A1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виявлення динаміки рівня готовності учнів до вибору професії дану методику ми проводили на початку</w:t>
      </w:r>
      <w:r w:rsidR="005933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="0059333B">
        <w:rPr>
          <w:rFonts w:ascii="Times New Roman" w:hAnsi="Times New Roman" w:cs="Times New Roman"/>
          <w:sz w:val="28"/>
          <w:szCs w:val="28"/>
          <w:lang w:val="uk-UA"/>
        </w:rPr>
        <w:t xml:space="preserve"> 2.1.)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наприкінці</w:t>
      </w:r>
      <w:r w:rsidR="005933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 xml:space="preserve">Діаграма </w:t>
      </w:r>
      <w:r w:rsidR="0059333B">
        <w:rPr>
          <w:rFonts w:ascii="Times New Roman" w:hAnsi="Times New Roman" w:cs="Times New Roman"/>
          <w:sz w:val="28"/>
          <w:szCs w:val="28"/>
          <w:lang w:val="uk-UA"/>
        </w:rPr>
        <w:t>2.2.)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профдіагностики.</w:t>
      </w:r>
    </w:p>
    <w:p w:rsidR="00C36C32" w:rsidRDefault="00C36C32" w:rsidP="005933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700" w:rsidRDefault="00231156" w:rsidP="00A1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5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2506" cy="2120630"/>
            <wp:effectExtent l="19050" t="0" r="2014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C32" w:rsidRDefault="00E518FC" w:rsidP="00725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Pr="00B93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7D44AF" w:rsidRPr="00B939D4">
        <w:rPr>
          <w:rFonts w:ascii="Times New Roman" w:hAnsi="Times New Roman" w:cs="Times New Roman"/>
          <w:sz w:val="28"/>
          <w:szCs w:val="28"/>
          <w:lang w:val="uk-UA"/>
        </w:rPr>
        <w:t>Рівень готовності до професійного вибору</w:t>
      </w:r>
      <w:r w:rsidR="007D44AF">
        <w:rPr>
          <w:rFonts w:ascii="Times New Roman" w:hAnsi="Times New Roman" w:cs="Times New Roman"/>
          <w:sz w:val="28"/>
          <w:szCs w:val="28"/>
          <w:lang w:val="uk-UA"/>
        </w:rPr>
        <w:t xml:space="preserve"> (І)</w:t>
      </w:r>
    </w:p>
    <w:p w:rsidR="007D44AF" w:rsidRDefault="007D44AF" w:rsidP="00A1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4AF" w:rsidRDefault="007D44AF" w:rsidP="007D44AF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700" w:rsidRDefault="004E6FE7" w:rsidP="00C80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FE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2119887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44AF" w:rsidRDefault="00E518FC" w:rsidP="00725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Pr="00B93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7D44AF" w:rsidRPr="00B939D4">
        <w:rPr>
          <w:rFonts w:ascii="Times New Roman" w:hAnsi="Times New Roman" w:cs="Times New Roman"/>
          <w:sz w:val="28"/>
          <w:szCs w:val="28"/>
          <w:lang w:val="uk-UA"/>
        </w:rPr>
        <w:t>Рівень готовності до професійного вибору</w:t>
      </w:r>
      <w:r w:rsidR="007D44AF">
        <w:rPr>
          <w:rFonts w:ascii="Times New Roman" w:hAnsi="Times New Roman" w:cs="Times New Roman"/>
          <w:sz w:val="28"/>
          <w:szCs w:val="28"/>
          <w:lang w:val="uk-UA"/>
        </w:rPr>
        <w:t xml:space="preserve"> (ІІ)</w:t>
      </w:r>
    </w:p>
    <w:p w:rsidR="001B40AF" w:rsidRDefault="001B40AF" w:rsidP="00725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28D" w:rsidRDefault="007A5A34" w:rsidP="00360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36E">
        <w:rPr>
          <w:rFonts w:ascii="Times New Roman" w:hAnsi="Times New Roman" w:cs="Times New Roman"/>
          <w:sz w:val="28"/>
          <w:szCs w:val="28"/>
          <w:lang w:val="uk-UA"/>
        </w:rPr>
        <w:t>Результати методик 1, 2, 3</w:t>
      </w:r>
      <w:r w:rsidR="007D5254">
        <w:rPr>
          <w:rFonts w:ascii="Times New Roman" w:hAnsi="Times New Roman" w:cs="Times New Roman"/>
          <w:sz w:val="28"/>
          <w:szCs w:val="28"/>
          <w:lang w:val="uk-UA"/>
        </w:rPr>
        <w:t xml:space="preserve">, 4 </w:t>
      </w:r>
      <w:r w:rsidR="00DB436E">
        <w:rPr>
          <w:rFonts w:ascii="Times New Roman" w:hAnsi="Times New Roman" w:cs="Times New Roman"/>
          <w:sz w:val="28"/>
          <w:szCs w:val="28"/>
          <w:lang w:val="uk-UA"/>
        </w:rPr>
        <w:t xml:space="preserve"> дозволили нам </w:t>
      </w:r>
      <w:r w:rsidR="001B7A49">
        <w:rPr>
          <w:rFonts w:ascii="Times New Roman" w:hAnsi="Times New Roman" w:cs="Times New Roman"/>
          <w:sz w:val="28"/>
          <w:szCs w:val="28"/>
          <w:lang w:val="uk-UA"/>
        </w:rPr>
        <w:t>надати всім продіагностован</w:t>
      </w:r>
      <w:r w:rsidR="004B2211">
        <w:rPr>
          <w:rFonts w:ascii="Times New Roman" w:hAnsi="Times New Roman" w:cs="Times New Roman"/>
          <w:sz w:val="28"/>
          <w:szCs w:val="28"/>
          <w:lang w:val="uk-UA"/>
        </w:rPr>
        <w:t>им учням рекомендації щодо груп</w:t>
      </w:r>
      <w:r w:rsidR="001B7A49">
        <w:rPr>
          <w:rFonts w:ascii="Times New Roman" w:hAnsi="Times New Roman" w:cs="Times New Roman"/>
          <w:sz w:val="28"/>
          <w:szCs w:val="28"/>
          <w:lang w:val="uk-UA"/>
        </w:rPr>
        <w:t xml:space="preserve"> професій, які їм найбільше підходять для </w:t>
      </w:r>
      <w:r w:rsidR="004B221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</w:t>
      </w:r>
      <w:r w:rsidR="001B7A49">
        <w:rPr>
          <w:rFonts w:ascii="Times New Roman" w:hAnsi="Times New Roman" w:cs="Times New Roman"/>
          <w:sz w:val="28"/>
          <w:szCs w:val="28"/>
          <w:lang w:val="uk-UA"/>
        </w:rPr>
        <w:t>навчання та подальшої трудової діяльності.</w:t>
      </w:r>
      <w:r w:rsidR="0036028D" w:rsidRPr="00360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6C10" w:rsidRDefault="0036028D" w:rsidP="00360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видно з отриманих за допомогою о</w:t>
      </w:r>
      <w:r w:rsidRPr="00B939D4">
        <w:rPr>
          <w:rFonts w:ascii="Times New Roman" w:hAnsi="Times New Roman" w:cs="Times New Roman"/>
          <w:sz w:val="28"/>
          <w:szCs w:val="28"/>
          <w:lang w:val="uk-UA"/>
        </w:rPr>
        <w:t>питувальник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39D4">
        <w:rPr>
          <w:rFonts w:ascii="Times New Roman" w:hAnsi="Times New Roman" w:cs="Times New Roman"/>
          <w:sz w:val="28"/>
          <w:szCs w:val="28"/>
          <w:lang w:val="uk-UA"/>
        </w:rPr>
        <w:t xml:space="preserve"> «Рівень готовності до професійного вибору»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даних, рівень готовності старшокласників до професійного вибору виріс після профконсультацій і значно виріс в учнів того класу де проводились інформаційно-розвивальні заняття.</w:t>
      </w:r>
    </w:p>
    <w:p w:rsidR="00534593" w:rsidRDefault="00534593" w:rsidP="00725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д</w:t>
      </w:r>
      <w:r w:rsidRPr="00534593">
        <w:rPr>
          <w:rFonts w:ascii="Times New Roman" w:hAnsi="Times New Roman" w:cs="Times New Roman"/>
          <w:sz w:val="28"/>
          <w:szCs w:val="28"/>
          <w:lang w:val="uk-UA"/>
        </w:rPr>
        <w:t xml:space="preserve">ля вибору професії важливу роль відіграє мотивація зробленого вибору, тобто, те, що спонукає </w:t>
      </w:r>
      <w:r w:rsidR="00EE5398">
        <w:rPr>
          <w:rFonts w:ascii="Times New Roman" w:hAnsi="Times New Roman" w:cs="Times New Roman"/>
          <w:sz w:val="28"/>
          <w:szCs w:val="28"/>
          <w:lang w:val="uk-UA"/>
        </w:rPr>
        <w:t>людину</w:t>
      </w:r>
      <w:r w:rsidRPr="00534593">
        <w:rPr>
          <w:rFonts w:ascii="Times New Roman" w:hAnsi="Times New Roman" w:cs="Times New Roman"/>
          <w:sz w:val="28"/>
          <w:szCs w:val="28"/>
          <w:lang w:val="uk-UA"/>
        </w:rPr>
        <w:t xml:space="preserve"> до дії. Визначити, що ж є мотивуючим чинником не так просто, як може здаватись на початку. Визначення мотивації – один з найважливіших етапів вибору професії, оскільки саме внутрішні мотиви задають напрям вибору і визначають його стратегію. Найчастіше домінуючим мотиваційним чинником є рівень зарплати (а точніше - доходів). Проте інші важливі чинники, такі як цікава робота, хороший колектив, зручне місце</w:t>
      </w:r>
      <w:r w:rsidR="00243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593"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розташування, наявність інших додаткових переваг (службовий автомобіль, мобільний телефон і т.п.) не менш важливі. Тому потрібно визначити, які домінуючи мотиви керують </w:t>
      </w:r>
      <w:r w:rsidR="00B45116">
        <w:rPr>
          <w:rFonts w:ascii="Times New Roman" w:hAnsi="Times New Roman" w:cs="Times New Roman"/>
          <w:sz w:val="28"/>
          <w:szCs w:val="28"/>
          <w:lang w:val="uk-UA"/>
        </w:rPr>
        <w:t>учнем</w:t>
      </w:r>
      <w:r w:rsidRPr="00534593">
        <w:rPr>
          <w:rFonts w:ascii="Times New Roman" w:hAnsi="Times New Roman" w:cs="Times New Roman"/>
          <w:sz w:val="28"/>
          <w:szCs w:val="28"/>
          <w:lang w:val="uk-UA"/>
        </w:rPr>
        <w:t xml:space="preserve"> при виборі професії</w:t>
      </w:r>
      <w:r w:rsidR="004132B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A6E6D" w:rsidRDefault="009C2CD1" w:rsidP="00725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5</w:t>
      </w:r>
      <w:r w:rsidRPr="009C2C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4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2CD1">
        <w:rPr>
          <w:rFonts w:ascii="Times New Roman" w:hAnsi="Times New Roman" w:cs="Times New Roman"/>
          <w:sz w:val="28"/>
          <w:szCs w:val="28"/>
          <w:lang w:val="uk-UA"/>
        </w:rPr>
        <w:t>«Мотиви</w:t>
      </w:r>
      <w:r w:rsidR="000B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CD1">
        <w:rPr>
          <w:rFonts w:ascii="Times New Roman" w:hAnsi="Times New Roman" w:cs="Times New Roman"/>
          <w:sz w:val="28"/>
          <w:szCs w:val="28"/>
          <w:lang w:val="uk-UA"/>
        </w:rPr>
        <w:t xml:space="preserve"> вибору </w:t>
      </w:r>
      <w:r w:rsidR="000B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CD1">
        <w:rPr>
          <w:rFonts w:ascii="Times New Roman" w:hAnsi="Times New Roman" w:cs="Times New Roman"/>
          <w:sz w:val="28"/>
          <w:szCs w:val="28"/>
          <w:lang w:val="uk-UA"/>
        </w:rPr>
        <w:t>професії»</w:t>
      </w:r>
      <w:r w:rsidR="000A3D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14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5398" w:rsidRPr="007D539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</w:t>
      </w:r>
      <w:r w:rsidR="000B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398" w:rsidRPr="007D5392">
        <w:rPr>
          <w:rFonts w:ascii="Times New Roman" w:hAnsi="Times New Roman" w:cs="Times New Roman"/>
          <w:sz w:val="28"/>
          <w:szCs w:val="28"/>
        </w:rPr>
        <w:t>Федориш</w:t>
      </w:r>
      <w:r w:rsidR="007D5392" w:rsidRPr="007D53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B14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5398" w:rsidRPr="007D5392">
        <w:rPr>
          <w:rFonts w:ascii="Times New Roman" w:hAnsi="Times New Roman" w:cs="Times New Roman"/>
          <w:sz w:val="28"/>
          <w:szCs w:val="28"/>
        </w:rPr>
        <w:t>н</w:t>
      </w:r>
      <w:r w:rsidR="00EE5398" w:rsidRPr="007D539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D5392" w:rsidRPr="007D5392">
        <w:rPr>
          <w:rFonts w:ascii="Times New Roman" w:hAnsi="Times New Roman" w:cs="Times New Roman"/>
          <w:sz w:val="28"/>
          <w:szCs w:val="28"/>
          <w:lang w:val="uk-UA"/>
        </w:rPr>
        <w:t xml:space="preserve"> Б.О.</w:t>
      </w:r>
      <w:r w:rsidR="00563800">
        <w:rPr>
          <w:rFonts w:ascii="Times New Roman" w:hAnsi="Times New Roman" w:cs="Times New Roman"/>
          <w:sz w:val="28"/>
          <w:szCs w:val="28"/>
          <w:lang w:val="uk-UA"/>
        </w:rPr>
        <w:t>, редагована Овчаровою Р.В.</w:t>
      </w:r>
      <w:r w:rsidR="00243731">
        <w:rPr>
          <w:rFonts w:ascii="Times New Roman" w:hAnsi="Times New Roman" w:cs="Times New Roman"/>
          <w:sz w:val="28"/>
          <w:szCs w:val="28"/>
          <w:lang w:val="uk-UA"/>
        </w:rPr>
        <w:t xml:space="preserve"> (Додаток 5)</w:t>
      </w:r>
      <w:r w:rsidR="00583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731" w:rsidRDefault="00243731" w:rsidP="00725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Щоб виявити, чи </w:t>
      </w:r>
      <w:r w:rsidR="0072552C">
        <w:rPr>
          <w:rFonts w:ascii="Times New Roman" w:hAnsi="Times New Roman" w:cs="Times New Roman"/>
          <w:sz w:val="28"/>
          <w:szCs w:val="28"/>
          <w:lang w:val="uk-UA"/>
        </w:rPr>
        <w:t>змінюються мотиви вибору професії під впливом профорієнтаційної діяльності психолога дану методику ми також проводили на початку</w:t>
      </w:r>
      <w:r w:rsidR="000F318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="000F318E">
        <w:rPr>
          <w:rFonts w:ascii="Times New Roman" w:hAnsi="Times New Roman" w:cs="Times New Roman"/>
          <w:sz w:val="28"/>
          <w:szCs w:val="28"/>
          <w:lang w:val="uk-UA"/>
        </w:rPr>
        <w:t xml:space="preserve"> 2.3.)</w:t>
      </w:r>
      <w:r w:rsidR="0072552C">
        <w:rPr>
          <w:rFonts w:ascii="Times New Roman" w:hAnsi="Times New Roman" w:cs="Times New Roman"/>
          <w:sz w:val="28"/>
          <w:szCs w:val="28"/>
          <w:lang w:val="uk-UA"/>
        </w:rPr>
        <w:t xml:space="preserve"> та наприкінці </w:t>
      </w:r>
      <w:r w:rsidR="000F31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18FC"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="000F318E">
        <w:rPr>
          <w:rFonts w:ascii="Times New Roman" w:hAnsi="Times New Roman" w:cs="Times New Roman"/>
          <w:sz w:val="28"/>
          <w:szCs w:val="28"/>
          <w:lang w:val="uk-UA"/>
        </w:rPr>
        <w:t xml:space="preserve"> 2.4.) </w:t>
      </w:r>
      <w:r w:rsidR="0072552C">
        <w:rPr>
          <w:rFonts w:ascii="Times New Roman" w:hAnsi="Times New Roman" w:cs="Times New Roman"/>
          <w:sz w:val="28"/>
          <w:szCs w:val="28"/>
          <w:lang w:val="uk-UA"/>
        </w:rPr>
        <w:t>профдіагностики.</w:t>
      </w:r>
    </w:p>
    <w:p w:rsidR="00F4639A" w:rsidRDefault="00F4639A" w:rsidP="00725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52C" w:rsidRDefault="0072552C" w:rsidP="00C27057">
      <w:pPr>
        <w:spacing w:after="0"/>
        <w:ind w:left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700" w:rsidRDefault="004D7697" w:rsidP="004D76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9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1814806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52C" w:rsidRDefault="00E518FC" w:rsidP="00C270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Pr="00C27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C27057" w:rsidRPr="00C27057">
        <w:rPr>
          <w:rFonts w:ascii="Times New Roman" w:hAnsi="Times New Roman" w:cs="Times New Roman"/>
          <w:sz w:val="28"/>
          <w:szCs w:val="28"/>
          <w:lang w:val="uk-UA"/>
        </w:rPr>
        <w:t>Мотиви вибору</w:t>
      </w:r>
      <w:r w:rsidR="00C27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057" w:rsidRPr="00C27057">
        <w:rPr>
          <w:rFonts w:ascii="Times New Roman" w:hAnsi="Times New Roman" w:cs="Times New Roman"/>
          <w:sz w:val="28"/>
          <w:szCs w:val="28"/>
          <w:lang w:val="uk-UA"/>
        </w:rPr>
        <w:t>професії (І)</w:t>
      </w:r>
    </w:p>
    <w:p w:rsidR="00C27057" w:rsidRDefault="00C27057" w:rsidP="00C270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4105" w:rsidRDefault="00AC4105" w:rsidP="00C270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057" w:rsidRDefault="00C27057" w:rsidP="00C27057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700" w:rsidRDefault="004D7697" w:rsidP="004D76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69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1945399"/>
            <wp:effectExtent l="19050" t="0" r="222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7057" w:rsidRDefault="00E518FC" w:rsidP="00C270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Pr="00C27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C27057" w:rsidRPr="00C27057">
        <w:rPr>
          <w:rFonts w:ascii="Times New Roman" w:hAnsi="Times New Roman" w:cs="Times New Roman"/>
          <w:sz w:val="28"/>
          <w:szCs w:val="28"/>
          <w:lang w:val="uk-UA"/>
        </w:rPr>
        <w:t>Мотиви вибору</w:t>
      </w:r>
      <w:r w:rsidR="00C27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057" w:rsidRPr="00C27057">
        <w:rPr>
          <w:rFonts w:ascii="Times New Roman" w:hAnsi="Times New Roman" w:cs="Times New Roman"/>
          <w:sz w:val="28"/>
          <w:szCs w:val="28"/>
          <w:lang w:val="uk-UA"/>
        </w:rPr>
        <w:t>професії</w:t>
      </w:r>
      <w:r w:rsidR="00C27057">
        <w:rPr>
          <w:rFonts w:ascii="Times New Roman" w:hAnsi="Times New Roman" w:cs="Times New Roman"/>
          <w:sz w:val="28"/>
          <w:szCs w:val="28"/>
          <w:lang w:val="uk-UA"/>
        </w:rPr>
        <w:t xml:space="preserve"> (ІІ)</w:t>
      </w:r>
    </w:p>
    <w:p w:rsidR="001B40AF" w:rsidRPr="00C27057" w:rsidRDefault="001B40AF" w:rsidP="00C270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552C" w:rsidRPr="00C27057" w:rsidRDefault="0097383A" w:rsidP="00725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отриманих даних ми бачимо, що </w:t>
      </w:r>
      <w:r w:rsidR="00A81854">
        <w:rPr>
          <w:rFonts w:ascii="Times New Roman" w:hAnsi="Times New Roman" w:cs="Times New Roman"/>
          <w:sz w:val="28"/>
          <w:szCs w:val="28"/>
          <w:lang w:val="uk-UA"/>
        </w:rPr>
        <w:t xml:space="preserve">при повторному проведенні методики </w:t>
      </w:r>
      <w:r w:rsidR="008172A0">
        <w:rPr>
          <w:rFonts w:ascii="Times New Roman" w:hAnsi="Times New Roman" w:cs="Times New Roman"/>
          <w:sz w:val="28"/>
          <w:szCs w:val="28"/>
          <w:lang w:val="uk-UA"/>
        </w:rPr>
        <w:t>в учнів, з якими проводились інформаційно-</w:t>
      </w:r>
      <w:r w:rsidR="00672753">
        <w:rPr>
          <w:rFonts w:ascii="Times New Roman" w:hAnsi="Times New Roman" w:cs="Times New Roman"/>
          <w:sz w:val="28"/>
          <w:szCs w:val="28"/>
          <w:lang w:val="uk-UA"/>
        </w:rPr>
        <w:t>розвиваль</w:t>
      </w:r>
      <w:r w:rsidR="008172A0">
        <w:rPr>
          <w:rFonts w:ascii="Times New Roman" w:hAnsi="Times New Roman" w:cs="Times New Roman"/>
          <w:sz w:val="28"/>
          <w:szCs w:val="28"/>
          <w:lang w:val="uk-UA"/>
        </w:rPr>
        <w:t xml:space="preserve">ні заняття, </w:t>
      </w:r>
      <w:r w:rsidR="00A81854">
        <w:rPr>
          <w:rFonts w:ascii="Times New Roman" w:hAnsi="Times New Roman" w:cs="Times New Roman"/>
          <w:sz w:val="28"/>
          <w:szCs w:val="28"/>
          <w:lang w:val="uk-UA"/>
        </w:rPr>
        <w:t>зовнішніх негативних мотивів</w:t>
      </w:r>
      <w:r w:rsidR="00BE6CC7">
        <w:rPr>
          <w:rFonts w:ascii="Times New Roman" w:hAnsi="Times New Roman" w:cs="Times New Roman"/>
          <w:sz w:val="28"/>
          <w:szCs w:val="28"/>
          <w:lang w:val="uk-UA"/>
        </w:rPr>
        <w:t xml:space="preserve"> вибору професії</w:t>
      </w:r>
      <w:r w:rsidR="00A81854">
        <w:rPr>
          <w:rFonts w:ascii="Times New Roman" w:hAnsi="Times New Roman" w:cs="Times New Roman"/>
          <w:sz w:val="28"/>
          <w:szCs w:val="28"/>
          <w:lang w:val="uk-UA"/>
        </w:rPr>
        <w:t xml:space="preserve"> зовсім не виявлено.</w:t>
      </w:r>
    </w:p>
    <w:p w:rsidR="0072552C" w:rsidRPr="007D5392" w:rsidRDefault="0072552C" w:rsidP="00725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55F" w:rsidRPr="00E2355F" w:rsidRDefault="00E2355F" w:rsidP="0072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88A" w:rsidRDefault="001F5F52" w:rsidP="00E83B7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B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F722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31C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31CBC">
        <w:rPr>
          <w:rFonts w:ascii="Times New Roman" w:hAnsi="Times New Roman" w:cs="Times New Roman"/>
          <w:b/>
          <w:sz w:val="28"/>
          <w:szCs w:val="28"/>
          <w:lang w:val="uk-UA"/>
        </w:rPr>
        <w:tab/>
        <w:t>Результати дослідження впливу проф</w:t>
      </w:r>
      <w:r w:rsidR="00C32235">
        <w:rPr>
          <w:rFonts w:ascii="Times New Roman" w:hAnsi="Times New Roman" w:cs="Times New Roman"/>
          <w:b/>
          <w:sz w:val="28"/>
          <w:szCs w:val="28"/>
          <w:lang w:val="uk-UA"/>
        </w:rPr>
        <w:t>орієнтац</w:t>
      </w:r>
      <w:r w:rsidRPr="00331CBC">
        <w:rPr>
          <w:rFonts w:ascii="Times New Roman" w:hAnsi="Times New Roman" w:cs="Times New Roman"/>
          <w:b/>
          <w:sz w:val="28"/>
          <w:szCs w:val="28"/>
          <w:lang w:val="uk-UA"/>
        </w:rPr>
        <w:t>ійної діяльності психолога на професійне самовизначення випускників</w:t>
      </w:r>
    </w:p>
    <w:p w:rsidR="00F4639A" w:rsidRDefault="00F4639A" w:rsidP="007255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55F" w:rsidRDefault="00EE24FB" w:rsidP="00725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77692">
        <w:rPr>
          <w:rFonts w:ascii="Times New Roman" w:hAnsi="Times New Roman" w:cs="Times New Roman"/>
          <w:sz w:val="28"/>
          <w:szCs w:val="28"/>
          <w:lang w:val="uk-UA"/>
        </w:rPr>
        <w:t xml:space="preserve">Щоб виявити які ж саме професії обрали випускники 2013 року, чи відповідають цей вибір наданим при профконсультуванні рекомендаціям, і чи вплинула на їх вибір професійна діяльність психолога ми у вересні 2013 року провели опитування </w:t>
      </w:r>
      <w:r w:rsidR="00631EF5">
        <w:rPr>
          <w:rFonts w:ascii="Times New Roman" w:hAnsi="Times New Roman" w:cs="Times New Roman"/>
          <w:sz w:val="28"/>
          <w:szCs w:val="28"/>
          <w:lang w:val="uk-UA"/>
        </w:rPr>
        <w:t>випускників</w:t>
      </w:r>
      <w:r w:rsidR="00D77692">
        <w:rPr>
          <w:rFonts w:ascii="Times New Roman" w:hAnsi="Times New Roman" w:cs="Times New Roman"/>
          <w:sz w:val="28"/>
          <w:szCs w:val="28"/>
          <w:lang w:val="uk-UA"/>
        </w:rPr>
        <w:t>, з якими проводилася вище викладена робота. 45 випускників навчаються за обраними професійними напрямками у вищих та професійних навчальних закладах, 2 – прац</w:t>
      </w:r>
      <w:r w:rsidR="00631EF5">
        <w:rPr>
          <w:rFonts w:ascii="Times New Roman" w:hAnsi="Times New Roman" w:cs="Times New Roman"/>
          <w:sz w:val="28"/>
          <w:szCs w:val="28"/>
          <w:lang w:val="uk-UA"/>
        </w:rPr>
        <w:t>евлаштовані</w:t>
      </w:r>
      <w:r w:rsidR="00D776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639A" w:rsidRDefault="00E81ED5" w:rsidP="00E81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показало, що обрали професійний напрямок відповідно до наданих за результатами діагностики рекомендацій в А-класі </w:t>
      </w:r>
      <w:r w:rsidR="00F13C2F">
        <w:rPr>
          <w:rFonts w:ascii="Times New Roman" w:hAnsi="Times New Roman" w:cs="Times New Roman"/>
          <w:sz w:val="28"/>
          <w:szCs w:val="28"/>
          <w:lang w:val="uk-UA"/>
        </w:rPr>
        <w:t xml:space="preserve">90,9% </w:t>
      </w:r>
      <w:r w:rsidR="00881208">
        <w:rPr>
          <w:rFonts w:ascii="Times New Roman" w:hAnsi="Times New Roman" w:cs="Times New Roman"/>
          <w:sz w:val="28"/>
          <w:szCs w:val="28"/>
          <w:lang w:val="uk-UA"/>
        </w:rPr>
        <w:t>випускник</w:t>
      </w:r>
      <w:r w:rsidR="00F13C2F">
        <w:rPr>
          <w:rFonts w:ascii="Times New Roman" w:hAnsi="Times New Roman" w:cs="Times New Roman"/>
          <w:sz w:val="28"/>
          <w:szCs w:val="28"/>
          <w:lang w:val="uk-UA"/>
        </w:rPr>
        <w:t xml:space="preserve">ів, в Б-класі </w:t>
      </w:r>
      <w:r w:rsidR="00881208">
        <w:rPr>
          <w:rFonts w:ascii="Times New Roman" w:hAnsi="Times New Roman" w:cs="Times New Roman"/>
          <w:sz w:val="28"/>
          <w:szCs w:val="28"/>
          <w:lang w:val="uk-UA"/>
        </w:rPr>
        <w:t>76% випускників</w:t>
      </w:r>
      <w:r w:rsidR="001247BB">
        <w:rPr>
          <w:rFonts w:ascii="Times New Roman" w:hAnsi="Times New Roman" w:cs="Times New Roman"/>
          <w:sz w:val="28"/>
          <w:szCs w:val="28"/>
          <w:lang w:val="uk-UA"/>
        </w:rPr>
        <w:t xml:space="preserve"> (Діаграма 2.5.)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692" w:rsidRDefault="00D77692" w:rsidP="003220A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0EA" w:rsidRDefault="001760EA" w:rsidP="001760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1F81" w:rsidRDefault="00E83B71" w:rsidP="00901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Pr="0032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3220AD" w:rsidRPr="003220AD">
        <w:rPr>
          <w:rFonts w:ascii="Times New Roman" w:hAnsi="Times New Roman" w:cs="Times New Roman"/>
          <w:sz w:val="28"/>
          <w:szCs w:val="28"/>
        </w:rPr>
        <w:t>Обран</w:t>
      </w:r>
      <w:r w:rsidR="003220AD">
        <w:rPr>
          <w:rFonts w:ascii="Times New Roman" w:hAnsi="Times New Roman" w:cs="Times New Roman"/>
          <w:sz w:val="28"/>
          <w:szCs w:val="28"/>
          <w:lang w:val="uk-UA"/>
        </w:rPr>
        <w:t xml:space="preserve">ий професійний напрямок </w:t>
      </w:r>
      <w:r w:rsidR="003220AD" w:rsidRPr="003220AD">
        <w:rPr>
          <w:rFonts w:ascii="Times New Roman" w:hAnsi="Times New Roman" w:cs="Times New Roman"/>
          <w:sz w:val="28"/>
          <w:szCs w:val="28"/>
        </w:rPr>
        <w:t>відповідає рекомендованим</w:t>
      </w:r>
    </w:p>
    <w:p w:rsidR="001B40AF" w:rsidRPr="001B40AF" w:rsidRDefault="001B40AF" w:rsidP="00901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538C" w:rsidRPr="00E0538C" w:rsidRDefault="00901F81" w:rsidP="00B82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67B4">
        <w:rPr>
          <w:rFonts w:ascii="Times New Roman" w:hAnsi="Times New Roman" w:cs="Times New Roman"/>
          <w:sz w:val="28"/>
          <w:szCs w:val="28"/>
          <w:lang w:val="uk-UA"/>
        </w:rPr>
        <w:t>На питання «Чи вплинула на ваш вибір професії діяльність психолога?» з випускників А-класу ствердно відповіли 9 чоловік (41%), з випускників Б-класу ствердно відповіли 4 учня (16%).</w:t>
      </w:r>
    </w:p>
    <w:p w:rsidR="00130C92" w:rsidRDefault="00130C92" w:rsidP="00130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результати ми отримали тому, що саме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в 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класі </w:t>
      </w:r>
      <w:r>
        <w:rPr>
          <w:rFonts w:ascii="Times New Roman" w:hAnsi="Times New Roman" w:cs="Times New Roman"/>
          <w:sz w:val="28"/>
          <w:szCs w:val="28"/>
          <w:lang w:val="uk-UA"/>
        </w:rPr>
        <w:t>на інформаційно-розвивальних заняттях старшокласники р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озшир</w:t>
      </w:r>
      <w:r>
        <w:rPr>
          <w:rFonts w:ascii="Times New Roman" w:hAnsi="Times New Roman" w:cs="Times New Roman"/>
          <w:sz w:val="28"/>
          <w:szCs w:val="28"/>
          <w:lang w:val="uk-UA"/>
        </w:rPr>
        <w:t>яли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зна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про світ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 та 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професійної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актуаліз</w:t>
      </w:r>
      <w:r>
        <w:rPr>
          <w:rFonts w:ascii="Times New Roman" w:hAnsi="Times New Roman" w:cs="Times New Roman"/>
          <w:sz w:val="28"/>
          <w:szCs w:val="28"/>
          <w:lang w:val="uk-UA"/>
        </w:rPr>
        <w:t>овували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вже наявн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про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спеціальності, вчились</w:t>
      </w:r>
      <w:r w:rsidRPr="004B57E0">
        <w:rPr>
          <w:rFonts w:ascii="Times New Roman" w:hAnsi="Times New Roman" w:cs="Times New Roman"/>
          <w:sz w:val="28"/>
          <w:szCs w:val="28"/>
          <w:lang w:val="uk-UA"/>
        </w:rPr>
        <w:t xml:space="preserve"> кращому усвідомленню особливостей професій, пов'язаних з престижністю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вчились в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життєвих і професійних цілей;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осмисл</w:t>
      </w:r>
      <w:r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свої життєв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и;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вчились 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положень трудового життя, стосовно до різних стереотипів людей</w:t>
      </w:r>
      <w:r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ідвищ</w:t>
      </w:r>
      <w:r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готовн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иділяти пріоритети при плануванні своїх життєвих і професійних перспектив, а також готовність співвідносити свої професійні цілі і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; дізнавались про шляхи та стратегії отримання професії та інш</w:t>
      </w:r>
      <w:r w:rsidRPr="00042F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C92" w:rsidRPr="00305490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нашого дослідження ми виявили, що на професійне самовизначення випускників впливають не тільки профдіагностична та профконсультаціїна діяльності психолога, а й корекційно-розвиваюча. Адже о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>сновний зміст профорієнтаційної роботи зі старшокласниками становить робота з формування усвідомленого вибору, розвитку професійно значущих якостей, активної життєвої позиції особистості у виборі професії.</w:t>
      </w:r>
    </w:p>
    <w:p w:rsidR="00130C92" w:rsidRDefault="00130C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C92" w:rsidRDefault="00130C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30C92" w:rsidRDefault="00130C92" w:rsidP="00130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8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130C92" w:rsidRPr="0021688A" w:rsidRDefault="00130C92" w:rsidP="00130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C92" w:rsidRPr="00305490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90">
        <w:rPr>
          <w:rFonts w:ascii="Times New Roman" w:hAnsi="Times New Roman" w:cs="Times New Roman"/>
          <w:sz w:val="28"/>
          <w:szCs w:val="28"/>
          <w:lang w:val="uk-UA"/>
        </w:rPr>
        <w:t>Вибір професії - важливий крок у житті кожної людини. Професія людини свого роду доля, тому варто витратити час, щоб ґрунтовно і завчасно її планувати.</w:t>
      </w:r>
    </w:p>
    <w:p w:rsidR="00130C92" w:rsidRPr="00305490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90">
        <w:rPr>
          <w:rFonts w:ascii="Times New Roman" w:hAnsi="Times New Roman" w:cs="Times New Roman"/>
          <w:sz w:val="28"/>
          <w:szCs w:val="28"/>
          <w:lang w:val="uk-UA"/>
        </w:rPr>
        <w:t>Щоб професійна орієнтація дала бажані результати, вона повинна бути безперервним процесом, проводитися в системі, складатися з ряду взаємозалежних етапів.</w:t>
      </w:r>
      <w:r w:rsidRPr="0095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>Профорієнтаційна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психолога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 xml:space="preserve"> зі старшокласниками не може бути якимось окремим напрямком, вона проводиться систематично і тісно пов'язана зі всією навчально-виховною роботою школи. Профорієнтаційна робота є інтегральною частиною всієї навчально-виховної роботи і повинна займати важливе місце в усіх навчальних і виховних програмах школи, в усій позакласній та позашкільній роботі.</w:t>
      </w:r>
    </w:p>
    <w:p w:rsidR="00130C92" w:rsidRPr="00305490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90">
        <w:rPr>
          <w:rFonts w:ascii="Times New Roman" w:hAnsi="Times New Roman" w:cs="Times New Roman"/>
          <w:sz w:val="28"/>
          <w:szCs w:val="28"/>
          <w:lang w:val="uk-UA"/>
        </w:rPr>
        <w:t>У підлітковому віці, як правило, формується готовність до вибору професії. І чим раніше співпадуть інтерес і вибір професії, тим більше можливостей сформувати стійкий і свідомий інтерес учня до обраної професійної діяльності. Цьому сприяє проявляється вже в підлітковому віці психологічне новоутворення - потреба в професійному самовизначенні.</w:t>
      </w:r>
    </w:p>
    <w:p w:rsidR="00130C92" w:rsidRPr="00305490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90">
        <w:rPr>
          <w:rFonts w:ascii="Times New Roman" w:hAnsi="Times New Roman" w:cs="Times New Roman"/>
          <w:sz w:val="28"/>
          <w:szCs w:val="28"/>
          <w:lang w:val="uk-UA"/>
        </w:rPr>
        <w:t xml:space="preserve">Здійснюючи завдання профорієнтації в роботі зі старшокласниками,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практичному психологу 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>необхідно надавати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старшокласникам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 xml:space="preserve"> у виявленні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>професійних схильностей з розвитку інтересів, забезпечувати активну участь учнів у шкільних заходах по підготовці до свідомого вибору професії.</w:t>
      </w:r>
    </w:p>
    <w:p w:rsidR="00130C92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90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у школярів особистісний смисл вибору професії, виробити уміння співвідносити суспільні цілі вибору сфери діяльності із своїми ідеалами, уявленнями про цінності з їх реальними можливостями. Здійснюється виконання даних завдань через подальше самопізнання, самоосвіту і самовиховання та оволодіння оптимальними знаннями, вміннями з наукових основ вибору професії 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курсів. </w:t>
      </w:r>
    </w:p>
    <w:p w:rsidR="000D1E72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процесі проведеного дослідження нами був здійснений підбір методик професійного самовизначення старшокласників. За результатами діагностики учні отримали профконсультації. Також для учнів одного з класів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розроблено та проведено комплекс з п’яти </w:t>
      </w:r>
      <w:r w:rsidR="000D1E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профорієнтаційних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інформаційно-розвивальних занять. 90,</w:t>
      </w:r>
      <w:r w:rsidR="00044C42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% випускників саме цього класу вибрали професії, що відповідають рекомендованим. Також 41% випускників саме цього класу зазначили,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їх вибір професії вплинула профорієнтаційна діяльність психолога.</w:t>
      </w:r>
      <w:r w:rsidR="000D1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C92" w:rsidRPr="00305490" w:rsidRDefault="000D1E7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Випускники зазначили, що </w:t>
      </w:r>
      <w:r w:rsidR="008C6B18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за результатами діагностики та </w:t>
      </w:r>
      <w:r w:rsidR="00092CF1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="002D7C04">
        <w:rPr>
          <w:rFonts w:ascii="Times New Roman" w:hAnsi="Times New Roman" w:cs="Times New Roman"/>
          <w:sz w:val="28"/>
          <w:szCs w:val="28"/>
          <w:lang w:val="uk-UA"/>
        </w:rPr>
        <w:t>, отриман</w:t>
      </w:r>
      <w:r w:rsidR="00092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7C04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інформаційно-розвиваючих заняттях </w:t>
      </w:r>
      <w:r w:rsidR="008C6B18">
        <w:rPr>
          <w:rFonts w:ascii="Times New Roman" w:hAnsi="Times New Roman" w:cs="Times New Roman"/>
          <w:sz w:val="28"/>
          <w:szCs w:val="28"/>
          <w:lang w:val="uk-UA"/>
        </w:rPr>
        <w:t xml:space="preserve">допомогли їм визначитись з вибором </w:t>
      </w:r>
    </w:p>
    <w:p w:rsidR="00130C92" w:rsidRPr="00A61914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90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результатів нашого експериментального дослідження доводить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не можна обмежуватись лише профдіагностичним та профконсультаційним напрямами, а необхідно активно використовувати й корекційно-розвиваючий напрям у профорієнтаційній діяльності практичного психолога</w:t>
      </w:r>
      <w:r w:rsidRPr="0058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ЗНЗ</w:t>
      </w:r>
      <w:r w:rsidRPr="003054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допомагає старшокласникам </w:t>
      </w:r>
      <w:r w:rsidRPr="00A61914">
        <w:rPr>
          <w:rFonts w:ascii="Times New Roman" w:hAnsi="Times New Roman" w:cs="Times New Roman"/>
          <w:sz w:val="28"/>
          <w:szCs w:val="28"/>
          <w:lang w:val="uk-UA"/>
        </w:rPr>
        <w:t>підвищува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61914">
        <w:rPr>
          <w:rFonts w:ascii="Times New Roman" w:hAnsi="Times New Roman" w:cs="Times New Roman"/>
          <w:sz w:val="28"/>
          <w:szCs w:val="28"/>
          <w:lang w:val="uk-UA"/>
        </w:rPr>
        <w:t>и готовність виділяти пріоритети при плануванні своїх життєвих і професійних перспектив, а також готовність співвідносити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професійні цілі і можливості, </w:t>
      </w:r>
      <w:r w:rsidRPr="00A61914">
        <w:rPr>
          <w:rFonts w:ascii="Times New Roman" w:hAnsi="Times New Roman" w:cs="Times New Roman"/>
          <w:sz w:val="28"/>
          <w:szCs w:val="28"/>
          <w:lang w:val="uk-UA"/>
        </w:rPr>
        <w:t>визначати перспективи життєвих і професійних цілей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визначати</w:t>
      </w:r>
      <w:r w:rsidRPr="00A61914">
        <w:rPr>
          <w:rFonts w:ascii="Times New Roman" w:hAnsi="Times New Roman" w:cs="Times New Roman"/>
          <w:sz w:val="28"/>
          <w:szCs w:val="28"/>
          <w:lang w:val="uk-UA"/>
        </w:rPr>
        <w:t xml:space="preserve"> шляхи та стратегії отримання професії.</w:t>
      </w:r>
    </w:p>
    <w:p w:rsidR="00130C92" w:rsidRPr="00305490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C92" w:rsidRDefault="00130C92" w:rsidP="00130C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30C92" w:rsidRDefault="00130C92" w:rsidP="00130C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9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ДЖЕРЕЛ ІНФОРМАЦІЇ</w:t>
      </w:r>
    </w:p>
    <w:p w:rsidR="00130C92" w:rsidRPr="00305490" w:rsidRDefault="00130C92" w:rsidP="00130C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C92" w:rsidRPr="00E0538C" w:rsidRDefault="00130C92" w:rsidP="00130C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Божович Л.І. Психологічні особливості особистості старшокласника// Комсомол в школі. – М., 1972. – 64 с.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Захаров Н.Н. Професійна орієнтація школярів: навчальний посібник для студентів. – М.: Освіта, 1988 – 272 стор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Климов Е.А. Как выбирать профессию : книга для учащихся старших классов средней школы . – М. : Просвещение, 1990. – 159 с.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Козловский О.В. Как правильно вібрать профессию: методики, темті, рекомендации. – Донецк: ООО ПКФ «БАО», 2006. - 800с.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</w:rPr>
        <w:t>Митина, Л.М. Психологическое сопровождение выбора профессии. [Текст]/Л.М. Митина. – Москва: «Флинта». 1998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eastAsia="Calibri" w:hAnsi="Times New Roman" w:cs="Times New Roman"/>
          <w:sz w:val="28"/>
          <w:szCs w:val="28"/>
          <w:lang w:val="uk-UA"/>
        </w:rPr>
        <w:t>Овчарова Р.В. Спра</w:t>
      </w:r>
      <w:r w:rsidRPr="00E0538C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вочная книга школьного психолога. - М.: </w:t>
      </w:r>
      <w:r w:rsidRPr="00E0538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Просвещение,</w:t>
      </w:r>
      <w:r w:rsidRPr="00E053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0538C">
        <w:rPr>
          <w:rFonts w:ascii="Times New Roman" w:eastAsia="Calibri" w:hAnsi="Times New Roman" w:cs="Times New Roman"/>
          <w:sz w:val="28"/>
          <w:szCs w:val="28"/>
          <w:lang w:val="uk-UA"/>
        </w:rPr>
        <w:t>1996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 xml:space="preserve">Павлова, Т.Л. Профориентация старшеклассников: Диагностика и развитие 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 xml:space="preserve">профессиональной зрелости. - М.: ТЦ Сфера, 2006. – 126 с. 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Павлютенков Е.М. Профорієнтація учнів. – Київ, 1983. – 152 с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</w:rPr>
        <w:t>Профессиональная ориентация учащихся: Учебное пособие для студентов пед. ин-тов»; под ред. А.Д. Сазонова. - М.: Просвещение, 2005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</w:rPr>
        <w:t>Резапкина, Г.В. Секреты выбора профессии, или Путеводитель выпускника / Г.В. Резапкина. – М.: Генезис, 2005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Савчин М. В. Психологічні основи формування саморегуляції трудової діяльності у старшокласників // Психологія: Республіканський науково – методичний збірник. – Вип. 37. – К., - 1991. –34-41 с.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Федоришин. Б. A. Система профориентационной работы со старшеклассниками. – К.: Радянська школа, 1988 г.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Шавир Г. А. Психология профессионального самоопределения в ранней юности. – М.: Педагогика, 1981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і вибір професії</w:t>
      </w:r>
      <w:r w:rsidRPr="00E0538C">
        <w:rPr>
          <w:rFonts w:ascii="Times New Roman" w:hAnsi="Times New Roman" w:cs="Times New Roman"/>
          <w:sz w:val="28"/>
          <w:szCs w:val="28"/>
          <w:lang w:val="uk-UA"/>
        </w:rPr>
        <w:t>/ під ред. В.А. Полякова, С.Н. Чистякової, Г.Г. Агановой.-М.: Педагогіка, 1987-176 с.</w:t>
      </w:r>
    </w:p>
    <w:p w:rsidR="00130C92" w:rsidRPr="00FA5FCE" w:rsidRDefault="00130C92" w:rsidP="00130C92">
      <w:pPr>
        <w:pStyle w:val="a3"/>
        <w:numPr>
          <w:ilvl w:val="0"/>
          <w:numId w:val="7"/>
        </w:numPr>
        <w:suppressAutoHyphens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A5FCE">
        <w:rPr>
          <w:rFonts w:ascii="Times New Roman" w:hAnsi="Times New Roman" w:cs="Times New Roman"/>
          <w:sz w:val="28"/>
          <w:szCs w:val="28"/>
          <w:lang w:val="uk-UA"/>
        </w:rPr>
        <w:t>Як пізнати себе і людей що вас оточують (практичні поради) // Психологія професійної діяльності і спілкування. / за ред. Орбан Л., Гриджук Д. – К., - 1997.</w:t>
      </w:r>
    </w:p>
    <w:p w:rsidR="00130C92" w:rsidRDefault="00130C92" w:rsidP="00130C92">
      <w:pPr>
        <w:pStyle w:val="a3"/>
        <w:numPr>
          <w:ilvl w:val="0"/>
          <w:numId w:val="7"/>
        </w:numPr>
        <w:suppressAutoHyphens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A5FCE">
        <w:rPr>
          <w:rFonts w:ascii="Times New Roman" w:hAnsi="Times New Roman" w:cs="Times New Roman"/>
          <w:sz w:val="28"/>
          <w:szCs w:val="28"/>
        </w:rPr>
        <w:lastRenderedPageBreak/>
        <w:t>Янцур М.С. Професійна психодіагностика: практикум. – К.: МПУ ДЦЗ, МОУ РДПІ, 1995</w:t>
      </w:r>
    </w:p>
    <w:p w:rsidR="00130C92" w:rsidRPr="00E0538C" w:rsidRDefault="00130C92" w:rsidP="00130C92">
      <w:pPr>
        <w:pStyle w:val="a3"/>
        <w:numPr>
          <w:ilvl w:val="0"/>
          <w:numId w:val="7"/>
        </w:numPr>
        <w:suppressAutoHyphens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E0538C">
        <w:rPr>
          <w:rFonts w:ascii="Times New Roman" w:hAnsi="Times New Roman" w:cs="Times New Roman"/>
          <w:sz w:val="28"/>
          <w:szCs w:val="28"/>
          <w:lang w:val="uk-UA"/>
        </w:rPr>
        <w:t>Ярошенко В.В. Школа і професійне самовизначення учнів. – К., 1983. – 112 с.</w:t>
      </w:r>
    </w:p>
    <w:p w:rsidR="00F00D93" w:rsidRDefault="00F00D93" w:rsidP="003227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0D93" w:rsidSect="004268E5">
      <w:headerReference w:type="defaul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E5" w:rsidRDefault="004268E5" w:rsidP="00674342">
      <w:pPr>
        <w:spacing w:after="0" w:line="240" w:lineRule="auto"/>
      </w:pPr>
      <w:r>
        <w:separator/>
      </w:r>
    </w:p>
  </w:endnote>
  <w:endnote w:type="continuationSeparator" w:id="1">
    <w:p w:rsidR="004268E5" w:rsidRDefault="004268E5" w:rsidP="0067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E5" w:rsidRDefault="004268E5" w:rsidP="00674342">
      <w:pPr>
        <w:spacing w:after="0" w:line="240" w:lineRule="auto"/>
      </w:pPr>
      <w:r>
        <w:separator/>
      </w:r>
    </w:p>
  </w:footnote>
  <w:footnote w:type="continuationSeparator" w:id="1">
    <w:p w:rsidR="004268E5" w:rsidRDefault="004268E5" w:rsidP="0067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63876"/>
      <w:docPartObj>
        <w:docPartGallery w:val="Page Numbers (Top of Page)"/>
        <w:docPartUnique/>
      </w:docPartObj>
    </w:sdtPr>
    <w:sdtContent>
      <w:p w:rsidR="004268E5" w:rsidRDefault="00945C60">
        <w:pPr>
          <w:pStyle w:val="a9"/>
          <w:jc w:val="right"/>
        </w:pPr>
        <w:fldSimple w:instr=" PAGE   \* MERGEFORMAT ">
          <w:r w:rsidR="00F67C4C">
            <w:rPr>
              <w:noProof/>
            </w:rPr>
            <w:t>23</w:t>
          </w:r>
        </w:fldSimple>
      </w:p>
    </w:sdtContent>
  </w:sdt>
  <w:p w:rsidR="004268E5" w:rsidRDefault="004268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CA9"/>
    <w:multiLevelType w:val="multilevel"/>
    <w:tmpl w:val="69404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3E7B"/>
    <w:multiLevelType w:val="multilevel"/>
    <w:tmpl w:val="B8EE1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DF776C6"/>
    <w:multiLevelType w:val="hybridMultilevel"/>
    <w:tmpl w:val="1916B22C"/>
    <w:lvl w:ilvl="0" w:tplc="59FA2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3458"/>
    <w:multiLevelType w:val="hybridMultilevel"/>
    <w:tmpl w:val="871A9484"/>
    <w:lvl w:ilvl="0" w:tplc="27E8734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646D"/>
    <w:multiLevelType w:val="hybridMultilevel"/>
    <w:tmpl w:val="0B563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E2696D"/>
    <w:multiLevelType w:val="singleLevel"/>
    <w:tmpl w:val="C0422CCA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6">
    <w:nsid w:val="7CB200CF"/>
    <w:multiLevelType w:val="hybridMultilevel"/>
    <w:tmpl w:val="3440CB3A"/>
    <w:lvl w:ilvl="0" w:tplc="4F303686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66512A"/>
    <w:rsid w:val="000142AA"/>
    <w:rsid w:val="00015CBF"/>
    <w:rsid w:val="00026BAA"/>
    <w:rsid w:val="000329AE"/>
    <w:rsid w:val="000365D6"/>
    <w:rsid w:val="000365FA"/>
    <w:rsid w:val="00042F50"/>
    <w:rsid w:val="00044C42"/>
    <w:rsid w:val="00056D92"/>
    <w:rsid w:val="00064244"/>
    <w:rsid w:val="00074054"/>
    <w:rsid w:val="000755D1"/>
    <w:rsid w:val="00076A3D"/>
    <w:rsid w:val="000779BB"/>
    <w:rsid w:val="00077B1A"/>
    <w:rsid w:val="00077DEA"/>
    <w:rsid w:val="00092CF1"/>
    <w:rsid w:val="000A18E7"/>
    <w:rsid w:val="000A3D2F"/>
    <w:rsid w:val="000A6E6D"/>
    <w:rsid w:val="000A7234"/>
    <w:rsid w:val="000B0182"/>
    <w:rsid w:val="000B14AB"/>
    <w:rsid w:val="000B7464"/>
    <w:rsid w:val="000C0F84"/>
    <w:rsid w:val="000D1E72"/>
    <w:rsid w:val="000D653C"/>
    <w:rsid w:val="000E2D3A"/>
    <w:rsid w:val="000F0733"/>
    <w:rsid w:val="000F318E"/>
    <w:rsid w:val="000F47DB"/>
    <w:rsid w:val="00101823"/>
    <w:rsid w:val="00111668"/>
    <w:rsid w:val="001133A4"/>
    <w:rsid w:val="00116E13"/>
    <w:rsid w:val="001247BB"/>
    <w:rsid w:val="00130C92"/>
    <w:rsid w:val="00130ED4"/>
    <w:rsid w:val="00135A39"/>
    <w:rsid w:val="00144B8A"/>
    <w:rsid w:val="00147DEE"/>
    <w:rsid w:val="00160933"/>
    <w:rsid w:val="001751CC"/>
    <w:rsid w:val="001760EA"/>
    <w:rsid w:val="00180BC0"/>
    <w:rsid w:val="00183D8D"/>
    <w:rsid w:val="00192C66"/>
    <w:rsid w:val="001B40AF"/>
    <w:rsid w:val="001B7A49"/>
    <w:rsid w:val="001C0401"/>
    <w:rsid w:val="001D4B70"/>
    <w:rsid w:val="001F5F52"/>
    <w:rsid w:val="00204BCC"/>
    <w:rsid w:val="0020694B"/>
    <w:rsid w:val="00207E7C"/>
    <w:rsid w:val="00210BBF"/>
    <w:rsid w:val="0021688A"/>
    <w:rsid w:val="00227796"/>
    <w:rsid w:val="00231156"/>
    <w:rsid w:val="00240E0C"/>
    <w:rsid w:val="002410C8"/>
    <w:rsid w:val="00243731"/>
    <w:rsid w:val="00246AB3"/>
    <w:rsid w:val="002518B7"/>
    <w:rsid w:val="002544EF"/>
    <w:rsid w:val="0028337E"/>
    <w:rsid w:val="002844C6"/>
    <w:rsid w:val="00287391"/>
    <w:rsid w:val="00295FDC"/>
    <w:rsid w:val="002A230A"/>
    <w:rsid w:val="002B27C3"/>
    <w:rsid w:val="002B3BC3"/>
    <w:rsid w:val="002B6256"/>
    <w:rsid w:val="002C4CD9"/>
    <w:rsid w:val="002C706C"/>
    <w:rsid w:val="002C76F9"/>
    <w:rsid w:val="002D7831"/>
    <w:rsid w:val="002D7C04"/>
    <w:rsid w:val="002E0606"/>
    <w:rsid w:val="002E4A6E"/>
    <w:rsid w:val="002E631B"/>
    <w:rsid w:val="002F52E8"/>
    <w:rsid w:val="00305490"/>
    <w:rsid w:val="003072DA"/>
    <w:rsid w:val="00317E25"/>
    <w:rsid w:val="003220AD"/>
    <w:rsid w:val="00322768"/>
    <w:rsid w:val="0033097F"/>
    <w:rsid w:val="00331CBC"/>
    <w:rsid w:val="00332261"/>
    <w:rsid w:val="00350AE8"/>
    <w:rsid w:val="00352288"/>
    <w:rsid w:val="0036028D"/>
    <w:rsid w:val="003712AB"/>
    <w:rsid w:val="003836B4"/>
    <w:rsid w:val="00392C97"/>
    <w:rsid w:val="00395713"/>
    <w:rsid w:val="003A3456"/>
    <w:rsid w:val="003F1566"/>
    <w:rsid w:val="003F1CEF"/>
    <w:rsid w:val="003F3027"/>
    <w:rsid w:val="003F7D79"/>
    <w:rsid w:val="00402E47"/>
    <w:rsid w:val="00403DB8"/>
    <w:rsid w:val="00405B22"/>
    <w:rsid w:val="00407EAA"/>
    <w:rsid w:val="004132B7"/>
    <w:rsid w:val="004218DB"/>
    <w:rsid w:val="00421D90"/>
    <w:rsid w:val="004257F4"/>
    <w:rsid w:val="004268E5"/>
    <w:rsid w:val="00427418"/>
    <w:rsid w:val="0043240D"/>
    <w:rsid w:val="00433A09"/>
    <w:rsid w:val="00434F3A"/>
    <w:rsid w:val="004501C7"/>
    <w:rsid w:val="004573B0"/>
    <w:rsid w:val="00475E48"/>
    <w:rsid w:val="00482686"/>
    <w:rsid w:val="004970DE"/>
    <w:rsid w:val="004A0C17"/>
    <w:rsid w:val="004B1246"/>
    <w:rsid w:val="004B2211"/>
    <w:rsid w:val="004B38B3"/>
    <w:rsid w:val="004B57E0"/>
    <w:rsid w:val="004C11E0"/>
    <w:rsid w:val="004C1D06"/>
    <w:rsid w:val="004D010E"/>
    <w:rsid w:val="004D7697"/>
    <w:rsid w:val="004E01B1"/>
    <w:rsid w:val="004E656B"/>
    <w:rsid w:val="004E6FE7"/>
    <w:rsid w:val="004F4DB1"/>
    <w:rsid w:val="004F5337"/>
    <w:rsid w:val="004F7135"/>
    <w:rsid w:val="00503DF2"/>
    <w:rsid w:val="0052015D"/>
    <w:rsid w:val="00524F92"/>
    <w:rsid w:val="005250B0"/>
    <w:rsid w:val="00534593"/>
    <w:rsid w:val="005367E6"/>
    <w:rsid w:val="00563800"/>
    <w:rsid w:val="00563BC8"/>
    <w:rsid w:val="005711A7"/>
    <w:rsid w:val="00577E1E"/>
    <w:rsid w:val="005802DB"/>
    <w:rsid w:val="00583823"/>
    <w:rsid w:val="005858FD"/>
    <w:rsid w:val="005864EA"/>
    <w:rsid w:val="0059333B"/>
    <w:rsid w:val="005939EF"/>
    <w:rsid w:val="00594BA7"/>
    <w:rsid w:val="005968B8"/>
    <w:rsid w:val="005972B3"/>
    <w:rsid w:val="005A1BAF"/>
    <w:rsid w:val="005B24B6"/>
    <w:rsid w:val="005B40DA"/>
    <w:rsid w:val="005B59CE"/>
    <w:rsid w:val="005B60C5"/>
    <w:rsid w:val="005B7F84"/>
    <w:rsid w:val="005C2534"/>
    <w:rsid w:val="005C36E0"/>
    <w:rsid w:val="005C6C10"/>
    <w:rsid w:val="005C7711"/>
    <w:rsid w:val="005E28E2"/>
    <w:rsid w:val="005E3F73"/>
    <w:rsid w:val="005E470E"/>
    <w:rsid w:val="005E5AD5"/>
    <w:rsid w:val="005F36CE"/>
    <w:rsid w:val="005F6998"/>
    <w:rsid w:val="005F7229"/>
    <w:rsid w:val="00606517"/>
    <w:rsid w:val="006208B0"/>
    <w:rsid w:val="00631EF5"/>
    <w:rsid w:val="006406F9"/>
    <w:rsid w:val="00652E37"/>
    <w:rsid w:val="0066512A"/>
    <w:rsid w:val="00671F95"/>
    <w:rsid w:val="00672753"/>
    <w:rsid w:val="00672954"/>
    <w:rsid w:val="00674342"/>
    <w:rsid w:val="00674C55"/>
    <w:rsid w:val="00676F4E"/>
    <w:rsid w:val="00681684"/>
    <w:rsid w:val="0069539D"/>
    <w:rsid w:val="006A5BA6"/>
    <w:rsid w:val="006A791C"/>
    <w:rsid w:val="006B18C0"/>
    <w:rsid w:val="006B757A"/>
    <w:rsid w:val="006D7BEA"/>
    <w:rsid w:val="006E09F6"/>
    <w:rsid w:val="006E28A6"/>
    <w:rsid w:val="006F0827"/>
    <w:rsid w:val="006F39A1"/>
    <w:rsid w:val="006F677C"/>
    <w:rsid w:val="006F7971"/>
    <w:rsid w:val="0071775D"/>
    <w:rsid w:val="00723CF8"/>
    <w:rsid w:val="0072552C"/>
    <w:rsid w:val="00726DA6"/>
    <w:rsid w:val="0073173D"/>
    <w:rsid w:val="0073344A"/>
    <w:rsid w:val="00736ADC"/>
    <w:rsid w:val="00750F6A"/>
    <w:rsid w:val="00754582"/>
    <w:rsid w:val="00755055"/>
    <w:rsid w:val="00764E70"/>
    <w:rsid w:val="007676E6"/>
    <w:rsid w:val="00771BAD"/>
    <w:rsid w:val="00775764"/>
    <w:rsid w:val="00776A9A"/>
    <w:rsid w:val="00780D01"/>
    <w:rsid w:val="00795FE3"/>
    <w:rsid w:val="007A45EB"/>
    <w:rsid w:val="007A5A34"/>
    <w:rsid w:val="007A5EA2"/>
    <w:rsid w:val="007B6F38"/>
    <w:rsid w:val="007C0073"/>
    <w:rsid w:val="007D44AF"/>
    <w:rsid w:val="007D5254"/>
    <w:rsid w:val="007D5392"/>
    <w:rsid w:val="007E7E3C"/>
    <w:rsid w:val="008053B7"/>
    <w:rsid w:val="00805DE3"/>
    <w:rsid w:val="00810469"/>
    <w:rsid w:val="008172A0"/>
    <w:rsid w:val="0084722F"/>
    <w:rsid w:val="008501F4"/>
    <w:rsid w:val="008531A5"/>
    <w:rsid w:val="00853E82"/>
    <w:rsid w:val="00874B99"/>
    <w:rsid w:val="00876017"/>
    <w:rsid w:val="00881208"/>
    <w:rsid w:val="00885057"/>
    <w:rsid w:val="00893524"/>
    <w:rsid w:val="008A09BE"/>
    <w:rsid w:val="008C6B18"/>
    <w:rsid w:val="008E01A7"/>
    <w:rsid w:val="008E0A54"/>
    <w:rsid w:val="008F19AA"/>
    <w:rsid w:val="008F659A"/>
    <w:rsid w:val="00901F81"/>
    <w:rsid w:val="00911F84"/>
    <w:rsid w:val="009132D1"/>
    <w:rsid w:val="00915D0B"/>
    <w:rsid w:val="009171A9"/>
    <w:rsid w:val="009256FF"/>
    <w:rsid w:val="00932B3B"/>
    <w:rsid w:val="00937864"/>
    <w:rsid w:val="00937878"/>
    <w:rsid w:val="00941F54"/>
    <w:rsid w:val="00945C60"/>
    <w:rsid w:val="009479E0"/>
    <w:rsid w:val="00953C00"/>
    <w:rsid w:val="00957B6F"/>
    <w:rsid w:val="0097383A"/>
    <w:rsid w:val="009745E5"/>
    <w:rsid w:val="00974A03"/>
    <w:rsid w:val="009846C1"/>
    <w:rsid w:val="00986700"/>
    <w:rsid w:val="00993448"/>
    <w:rsid w:val="009A23E6"/>
    <w:rsid w:val="009B1AED"/>
    <w:rsid w:val="009B6072"/>
    <w:rsid w:val="009B6DDA"/>
    <w:rsid w:val="009C0AFA"/>
    <w:rsid w:val="009C2CD1"/>
    <w:rsid w:val="009E0AA4"/>
    <w:rsid w:val="009F0EDA"/>
    <w:rsid w:val="00A0219A"/>
    <w:rsid w:val="00A02A43"/>
    <w:rsid w:val="00A05DA4"/>
    <w:rsid w:val="00A12517"/>
    <w:rsid w:val="00A15B5B"/>
    <w:rsid w:val="00A24DBB"/>
    <w:rsid w:val="00A30D27"/>
    <w:rsid w:val="00A61914"/>
    <w:rsid w:val="00A621DA"/>
    <w:rsid w:val="00A81854"/>
    <w:rsid w:val="00A922B9"/>
    <w:rsid w:val="00A94E5D"/>
    <w:rsid w:val="00AA66D4"/>
    <w:rsid w:val="00AB6C1E"/>
    <w:rsid w:val="00AC4105"/>
    <w:rsid w:val="00AC4722"/>
    <w:rsid w:val="00AC7182"/>
    <w:rsid w:val="00AD3F7F"/>
    <w:rsid w:val="00AD4F30"/>
    <w:rsid w:val="00AE1584"/>
    <w:rsid w:val="00AE3FEA"/>
    <w:rsid w:val="00AE6D68"/>
    <w:rsid w:val="00AF056B"/>
    <w:rsid w:val="00AF1640"/>
    <w:rsid w:val="00B45116"/>
    <w:rsid w:val="00B56210"/>
    <w:rsid w:val="00B567B4"/>
    <w:rsid w:val="00B57186"/>
    <w:rsid w:val="00B6263C"/>
    <w:rsid w:val="00B71959"/>
    <w:rsid w:val="00B75346"/>
    <w:rsid w:val="00B775B0"/>
    <w:rsid w:val="00B81CB1"/>
    <w:rsid w:val="00B81CED"/>
    <w:rsid w:val="00B82611"/>
    <w:rsid w:val="00B86248"/>
    <w:rsid w:val="00B939D4"/>
    <w:rsid w:val="00B94E11"/>
    <w:rsid w:val="00B95D91"/>
    <w:rsid w:val="00B9640C"/>
    <w:rsid w:val="00BB2778"/>
    <w:rsid w:val="00BC441F"/>
    <w:rsid w:val="00BD195C"/>
    <w:rsid w:val="00BD5D15"/>
    <w:rsid w:val="00BD6D4D"/>
    <w:rsid w:val="00BE0BC4"/>
    <w:rsid w:val="00BE4806"/>
    <w:rsid w:val="00BE6CC7"/>
    <w:rsid w:val="00BF171A"/>
    <w:rsid w:val="00BF4957"/>
    <w:rsid w:val="00BF65B7"/>
    <w:rsid w:val="00C0213C"/>
    <w:rsid w:val="00C0300D"/>
    <w:rsid w:val="00C0457C"/>
    <w:rsid w:val="00C1465A"/>
    <w:rsid w:val="00C1625A"/>
    <w:rsid w:val="00C22441"/>
    <w:rsid w:val="00C27057"/>
    <w:rsid w:val="00C279D2"/>
    <w:rsid w:val="00C317CB"/>
    <w:rsid w:val="00C32235"/>
    <w:rsid w:val="00C36C32"/>
    <w:rsid w:val="00C371CB"/>
    <w:rsid w:val="00C37CE6"/>
    <w:rsid w:val="00C42404"/>
    <w:rsid w:val="00C42CF2"/>
    <w:rsid w:val="00C460DD"/>
    <w:rsid w:val="00C462D2"/>
    <w:rsid w:val="00C4792A"/>
    <w:rsid w:val="00C5698E"/>
    <w:rsid w:val="00C80A5C"/>
    <w:rsid w:val="00C80BFB"/>
    <w:rsid w:val="00C812A9"/>
    <w:rsid w:val="00C815A5"/>
    <w:rsid w:val="00C82E5F"/>
    <w:rsid w:val="00C96965"/>
    <w:rsid w:val="00CA6DF6"/>
    <w:rsid w:val="00CB5C41"/>
    <w:rsid w:val="00CB6144"/>
    <w:rsid w:val="00CB7A38"/>
    <w:rsid w:val="00CD0BF0"/>
    <w:rsid w:val="00CE1D46"/>
    <w:rsid w:val="00CF31D6"/>
    <w:rsid w:val="00CF3996"/>
    <w:rsid w:val="00CF56B1"/>
    <w:rsid w:val="00D03E31"/>
    <w:rsid w:val="00D04802"/>
    <w:rsid w:val="00D1404E"/>
    <w:rsid w:val="00D148BF"/>
    <w:rsid w:val="00D2303F"/>
    <w:rsid w:val="00D25CF2"/>
    <w:rsid w:val="00D33A9A"/>
    <w:rsid w:val="00D35A05"/>
    <w:rsid w:val="00D4000C"/>
    <w:rsid w:val="00D43522"/>
    <w:rsid w:val="00D45E4F"/>
    <w:rsid w:val="00D639A0"/>
    <w:rsid w:val="00D70C61"/>
    <w:rsid w:val="00D7201C"/>
    <w:rsid w:val="00D750E8"/>
    <w:rsid w:val="00D77692"/>
    <w:rsid w:val="00D77E80"/>
    <w:rsid w:val="00D84E89"/>
    <w:rsid w:val="00D969A1"/>
    <w:rsid w:val="00DA5AE0"/>
    <w:rsid w:val="00DA7BE4"/>
    <w:rsid w:val="00DB069D"/>
    <w:rsid w:val="00DB436E"/>
    <w:rsid w:val="00DB5B7A"/>
    <w:rsid w:val="00DB76A2"/>
    <w:rsid w:val="00DC4CE2"/>
    <w:rsid w:val="00DC54C3"/>
    <w:rsid w:val="00DC5DEF"/>
    <w:rsid w:val="00DC671B"/>
    <w:rsid w:val="00DC6C67"/>
    <w:rsid w:val="00DC7D65"/>
    <w:rsid w:val="00DE20A9"/>
    <w:rsid w:val="00DE514D"/>
    <w:rsid w:val="00DF34C5"/>
    <w:rsid w:val="00DF6B9A"/>
    <w:rsid w:val="00E0538C"/>
    <w:rsid w:val="00E1580E"/>
    <w:rsid w:val="00E2355F"/>
    <w:rsid w:val="00E31D72"/>
    <w:rsid w:val="00E37C94"/>
    <w:rsid w:val="00E41914"/>
    <w:rsid w:val="00E46C21"/>
    <w:rsid w:val="00E518FC"/>
    <w:rsid w:val="00E53875"/>
    <w:rsid w:val="00E53908"/>
    <w:rsid w:val="00E571A9"/>
    <w:rsid w:val="00E60248"/>
    <w:rsid w:val="00E652D2"/>
    <w:rsid w:val="00E735AF"/>
    <w:rsid w:val="00E74283"/>
    <w:rsid w:val="00E81ED5"/>
    <w:rsid w:val="00E83B71"/>
    <w:rsid w:val="00E87C5D"/>
    <w:rsid w:val="00EA338C"/>
    <w:rsid w:val="00EC6C3A"/>
    <w:rsid w:val="00ED217D"/>
    <w:rsid w:val="00EE24FB"/>
    <w:rsid w:val="00EE313A"/>
    <w:rsid w:val="00EE5398"/>
    <w:rsid w:val="00EF3D52"/>
    <w:rsid w:val="00F00D93"/>
    <w:rsid w:val="00F01FEE"/>
    <w:rsid w:val="00F04338"/>
    <w:rsid w:val="00F13C2F"/>
    <w:rsid w:val="00F257C8"/>
    <w:rsid w:val="00F25AB6"/>
    <w:rsid w:val="00F26A2A"/>
    <w:rsid w:val="00F4030A"/>
    <w:rsid w:val="00F409CB"/>
    <w:rsid w:val="00F4639A"/>
    <w:rsid w:val="00F46955"/>
    <w:rsid w:val="00F46B9D"/>
    <w:rsid w:val="00F475FC"/>
    <w:rsid w:val="00F568DA"/>
    <w:rsid w:val="00F63247"/>
    <w:rsid w:val="00F65CD4"/>
    <w:rsid w:val="00F66923"/>
    <w:rsid w:val="00F67C4C"/>
    <w:rsid w:val="00F72748"/>
    <w:rsid w:val="00F7526E"/>
    <w:rsid w:val="00F75F71"/>
    <w:rsid w:val="00F77CDB"/>
    <w:rsid w:val="00F809E2"/>
    <w:rsid w:val="00F864C3"/>
    <w:rsid w:val="00F871D1"/>
    <w:rsid w:val="00F90343"/>
    <w:rsid w:val="00F9127D"/>
    <w:rsid w:val="00F935F6"/>
    <w:rsid w:val="00F93CCC"/>
    <w:rsid w:val="00F9499E"/>
    <w:rsid w:val="00FA38ED"/>
    <w:rsid w:val="00FA5FCE"/>
    <w:rsid w:val="00FB2826"/>
    <w:rsid w:val="00FB3E18"/>
    <w:rsid w:val="00FE4F57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2A"/>
    <w:pPr>
      <w:ind w:left="720"/>
      <w:contextualSpacing/>
    </w:pPr>
  </w:style>
  <w:style w:type="table" w:styleId="a4">
    <w:name w:val="Table Grid"/>
    <w:basedOn w:val="a1"/>
    <w:uiPriority w:val="59"/>
    <w:rsid w:val="0067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5864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64E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AF056B"/>
    <w:pPr>
      <w:spacing w:after="100" w:line="36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азвание Знак"/>
    <w:basedOn w:val="a0"/>
    <w:link w:val="a7"/>
    <w:rsid w:val="00AF056B"/>
    <w:rPr>
      <w:rFonts w:ascii="Times New Roman" w:eastAsia="Calibri" w:hAnsi="Times New Roman" w:cs="Times New Roman"/>
      <w:sz w:val="28"/>
    </w:rPr>
  </w:style>
  <w:style w:type="paragraph" w:styleId="a9">
    <w:name w:val="header"/>
    <w:basedOn w:val="a"/>
    <w:link w:val="aa"/>
    <w:uiPriority w:val="99"/>
    <w:unhideWhenUsed/>
    <w:rsid w:val="0067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342"/>
  </w:style>
  <w:style w:type="paragraph" w:styleId="ab">
    <w:name w:val="footer"/>
    <w:basedOn w:val="a"/>
    <w:link w:val="ac"/>
    <w:uiPriority w:val="99"/>
    <w:semiHidden/>
    <w:unhideWhenUsed/>
    <w:rsid w:val="0067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4342"/>
  </w:style>
  <w:style w:type="paragraph" w:styleId="ad">
    <w:name w:val="Balloon Text"/>
    <w:basedOn w:val="a"/>
    <w:link w:val="ae"/>
    <w:uiPriority w:val="99"/>
    <w:semiHidden/>
    <w:unhideWhenUsed/>
    <w:rsid w:val="0067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Середній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52</c:v>
                </c:pt>
              </c:numCache>
            </c:numRef>
          </c:val>
        </c:ser>
        <c:axId val="76785920"/>
        <c:axId val="76942336"/>
      </c:barChart>
      <c:catAx>
        <c:axId val="767859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6942336"/>
        <c:crosses val="autoZero"/>
        <c:auto val="1"/>
        <c:lblAlgn val="ctr"/>
        <c:lblOffset val="100"/>
      </c:catAx>
      <c:valAx>
        <c:axId val="76942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6785920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txPr>
    <a:bodyPr/>
    <a:lstStyle/>
    <a:p>
      <a:pPr>
        <a:defRPr sz="1800"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Середній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56</c:v>
                </c:pt>
              </c:numCache>
            </c:numRef>
          </c:val>
        </c:ser>
        <c:axId val="79579008"/>
        <c:axId val="79580544"/>
      </c:barChart>
      <c:catAx>
        <c:axId val="7957900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580544"/>
        <c:crosses val="autoZero"/>
        <c:auto val="1"/>
        <c:lblAlgn val="ctr"/>
        <c:lblOffset val="100"/>
      </c:catAx>
      <c:valAx>
        <c:axId val="79580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579008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txPr>
    <a:bodyPr/>
    <a:lstStyle/>
    <a:p>
      <a:pPr>
        <a:defRPr sz="1800"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Вн.Інд.Знач.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Вн.Соц.Знач.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Зов.Позитив.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Зов. Негатвн.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  <c:pt idx="1">
                  <c:v>16</c:v>
                </c:pt>
              </c:numCache>
            </c:numRef>
          </c:val>
        </c:ser>
        <c:axId val="85943040"/>
        <c:axId val="85944960"/>
      </c:barChart>
      <c:catAx>
        <c:axId val="859430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5944960"/>
        <c:crosses val="autoZero"/>
        <c:auto val="1"/>
        <c:lblAlgn val="ctr"/>
        <c:lblOffset val="100"/>
      </c:catAx>
      <c:valAx>
        <c:axId val="85944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5943040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txPr>
    <a:bodyPr/>
    <a:lstStyle/>
    <a:p>
      <a:pPr>
        <a:defRPr sz="1800"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7.2378254158761132E-2"/>
          <c:y val="0.10004181217102004"/>
          <c:w val="0.60288601317442003"/>
          <c:h val="0.73359116254350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Вн.Інд.Знач.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Вн.Соц.Знач.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Зов.Позитив.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</c:v>
                </c:pt>
                <c:pt idx="1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Зов.Негат.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</c:ser>
        <c:axId val="78402304"/>
        <c:axId val="78403840"/>
      </c:barChart>
      <c:catAx>
        <c:axId val="784023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403840"/>
        <c:crosses val="autoZero"/>
        <c:auto val="1"/>
        <c:lblAlgn val="ctr"/>
        <c:lblOffset val="100"/>
      </c:catAx>
      <c:valAx>
        <c:axId val="784038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402304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txPr>
    <a:bodyPr/>
    <a:lstStyle/>
    <a:p>
      <a:pPr>
        <a:defRPr sz="1800"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11-А</c:v>
                </c:pt>
                <c:pt idx="1">
                  <c:v>11-Б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90.9</c:v>
                </c:pt>
                <c:pt idx="1">
                  <c:v>76</c:v>
                </c:pt>
              </c:numCache>
            </c:numRef>
          </c:val>
        </c:ser>
        <c:shape val="box"/>
        <c:axId val="85043072"/>
        <c:axId val="85044608"/>
        <c:axId val="0"/>
      </c:bar3DChart>
      <c:catAx>
        <c:axId val="850430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5044608"/>
        <c:crosses val="autoZero"/>
        <c:auto val="1"/>
        <c:lblAlgn val="ctr"/>
        <c:lblOffset val="100"/>
      </c:catAx>
      <c:valAx>
        <c:axId val="850446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5043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EE81-5B63-47FF-9D8A-6CC2BB9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19410</Words>
  <Characters>11064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Nata</cp:lastModifiedBy>
  <cp:revision>26</cp:revision>
  <dcterms:created xsi:type="dcterms:W3CDTF">2014-01-14T10:19:00Z</dcterms:created>
  <dcterms:modified xsi:type="dcterms:W3CDTF">2014-03-31T00:53:00Z</dcterms:modified>
</cp:coreProperties>
</file>